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8"/>
        <w:gridCol w:w="360"/>
        <w:gridCol w:w="720"/>
        <w:gridCol w:w="90"/>
        <w:gridCol w:w="270"/>
        <w:gridCol w:w="270"/>
        <w:gridCol w:w="90"/>
        <w:gridCol w:w="342"/>
        <w:gridCol w:w="468"/>
        <w:gridCol w:w="180"/>
        <w:gridCol w:w="270"/>
        <w:gridCol w:w="630"/>
        <w:gridCol w:w="1062"/>
        <w:gridCol w:w="18"/>
        <w:gridCol w:w="1890"/>
        <w:gridCol w:w="1260"/>
        <w:gridCol w:w="2052"/>
      </w:tblGrid>
      <w:tr w:rsidR="004464CD" w:rsidRPr="00312541">
        <w:tc>
          <w:tcPr>
            <w:tcW w:w="10440" w:type="dxa"/>
            <w:gridSpan w:val="17"/>
          </w:tcPr>
          <w:p w:rsidR="004464CD" w:rsidRPr="00513715" w:rsidRDefault="004464CD" w:rsidP="00513715">
            <w:pPr>
              <w:jc w:val="center"/>
              <w:rPr>
                <w:b/>
                <w:bCs/>
                <w:sz w:val="28"/>
                <w:szCs w:val="28"/>
              </w:rPr>
            </w:pPr>
            <w:r w:rsidRPr="00513715">
              <w:rPr>
                <w:b/>
                <w:bCs/>
                <w:sz w:val="28"/>
                <w:szCs w:val="28"/>
              </w:rPr>
              <w:t>MATH 1153 – Finite Mathematics</w:t>
            </w:r>
          </w:p>
          <w:p w:rsidR="004464CD" w:rsidRPr="00513715" w:rsidRDefault="004464CD" w:rsidP="00270F02">
            <w:pPr>
              <w:jc w:val="center"/>
              <w:rPr>
                <w:b/>
                <w:bCs/>
                <w:sz w:val="28"/>
                <w:szCs w:val="28"/>
              </w:rPr>
            </w:pPr>
          </w:p>
        </w:tc>
      </w:tr>
      <w:tr w:rsidR="004464CD" w:rsidRPr="00513715">
        <w:tc>
          <w:tcPr>
            <w:tcW w:w="2610" w:type="dxa"/>
            <w:gridSpan w:val="8"/>
          </w:tcPr>
          <w:p w:rsidR="004464CD" w:rsidRPr="00513715" w:rsidRDefault="004464CD" w:rsidP="00513715">
            <w:pPr>
              <w:rPr>
                <w:sz w:val="22"/>
                <w:szCs w:val="22"/>
              </w:rPr>
            </w:pPr>
            <w:r w:rsidRPr="00513715">
              <w:rPr>
                <w:sz w:val="22"/>
                <w:szCs w:val="22"/>
              </w:rPr>
              <w:t>Department of</w:t>
            </w:r>
          </w:p>
        </w:tc>
        <w:tc>
          <w:tcPr>
            <w:tcW w:w="2610" w:type="dxa"/>
            <w:gridSpan w:val="5"/>
          </w:tcPr>
          <w:p w:rsidR="004464CD" w:rsidRPr="00513715" w:rsidRDefault="004464CD" w:rsidP="00513715">
            <w:pPr>
              <w:rPr>
                <w:sz w:val="22"/>
                <w:szCs w:val="22"/>
              </w:rPr>
            </w:pPr>
            <w:r w:rsidRPr="00513715">
              <w:rPr>
                <w:sz w:val="22"/>
                <w:szCs w:val="22"/>
              </w:rPr>
              <w:t>Mathematics</w:t>
            </w:r>
          </w:p>
        </w:tc>
        <w:tc>
          <w:tcPr>
            <w:tcW w:w="1908" w:type="dxa"/>
            <w:gridSpan w:val="2"/>
          </w:tcPr>
          <w:p w:rsidR="004464CD" w:rsidRPr="00513715" w:rsidRDefault="004464CD" w:rsidP="00513715">
            <w:pPr>
              <w:rPr>
                <w:sz w:val="22"/>
                <w:szCs w:val="22"/>
              </w:rPr>
            </w:pPr>
            <w:r w:rsidRPr="00513715">
              <w:rPr>
                <w:sz w:val="22"/>
                <w:szCs w:val="22"/>
              </w:rPr>
              <w:t>College of</w:t>
            </w:r>
          </w:p>
        </w:tc>
        <w:tc>
          <w:tcPr>
            <w:tcW w:w="3312" w:type="dxa"/>
            <w:gridSpan w:val="2"/>
          </w:tcPr>
          <w:p w:rsidR="004464CD" w:rsidRPr="00513715" w:rsidRDefault="004464CD" w:rsidP="00513715">
            <w:pPr>
              <w:rPr>
                <w:sz w:val="22"/>
                <w:szCs w:val="22"/>
              </w:rPr>
            </w:pPr>
            <w:r w:rsidRPr="00513715">
              <w:rPr>
                <w:sz w:val="22"/>
                <w:szCs w:val="22"/>
              </w:rPr>
              <w:t>Arts and Sciences</w:t>
            </w:r>
          </w:p>
        </w:tc>
      </w:tr>
      <w:tr w:rsidR="004464CD" w:rsidRPr="00513715">
        <w:tc>
          <w:tcPr>
            <w:tcW w:w="10440" w:type="dxa"/>
            <w:gridSpan w:val="17"/>
          </w:tcPr>
          <w:p w:rsidR="004464CD" w:rsidRPr="00513715" w:rsidRDefault="004464CD" w:rsidP="00513715">
            <w:pPr>
              <w:rPr>
                <w:sz w:val="22"/>
                <w:szCs w:val="22"/>
              </w:rPr>
            </w:pPr>
          </w:p>
        </w:tc>
      </w:tr>
      <w:tr w:rsidR="004464CD" w:rsidRPr="00513715">
        <w:tc>
          <w:tcPr>
            <w:tcW w:w="2610" w:type="dxa"/>
            <w:gridSpan w:val="8"/>
          </w:tcPr>
          <w:p w:rsidR="004464CD" w:rsidRPr="00513715" w:rsidRDefault="004464CD" w:rsidP="00513715">
            <w:pPr>
              <w:rPr>
                <w:i/>
                <w:color w:val="FF0000"/>
                <w:sz w:val="22"/>
                <w:szCs w:val="22"/>
              </w:rPr>
            </w:pPr>
            <w:r w:rsidRPr="00513715">
              <w:rPr>
                <w:sz w:val="22"/>
                <w:szCs w:val="22"/>
              </w:rPr>
              <w:t xml:space="preserve">Instructor Name: </w:t>
            </w:r>
            <w:r w:rsidRPr="00513715">
              <w:rPr>
                <w:sz w:val="22"/>
                <w:szCs w:val="22"/>
              </w:rPr>
              <w:tab/>
            </w:r>
          </w:p>
        </w:tc>
        <w:tc>
          <w:tcPr>
            <w:tcW w:w="7830" w:type="dxa"/>
            <w:gridSpan w:val="9"/>
          </w:tcPr>
          <w:p w:rsidR="004464CD" w:rsidRPr="00BF4927" w:rsidRDefault="004464CD" w:rsidP="00513715">
            <w:pPr>
              <w:rPr>
                <w:iCs/>
                <w:sz w:val="22"/>
                <w:szCs w:val="22"/>
                <w:lang w:val="es-ES"/>
              </w:rPr>
            </w:pPr>
            <w:r>
              <w:rPr>
                <w:i/>
              </w:rPr>
              <w:t>Manouchehr Misaghian</w:t>
            </w:r>
            <w:r>
              <w:rPr>
                <w:iCs/>
              </w:rPr>
              <w:t>, PhD</w:t>
            </w:r>
          </w:p>
        </w:tc>
      </w:tr>
      <w:tr w:rsidR="004464CD" w:rsidRPr="00513715">
        <w:tc>
          <w:tcPr>
            <w:tcW w:w="2610" w:type="dxa"/>
            <w:gridSpan w:val="8"/>
          </w:tcPr>
          <w:p w:rsidR="004464CD" w:rsidRPr="00513715" w:rsidRDefault="004464CD" w:rsidP="00513715">
            <w:pPr>
              <w:rPr>
                <w:sz w:val="22"/>
                <w:szCs w:val="22"/>
              </w:rPr>
            </w:pPr>
            <w:r w:rsidRPr="00513715">
              <w:rPr>
                <w:sz w:val="22"/>
                <w:szCs w:val="22"/>
              </w:rPr>
              <w:t xml:space="preserve">Office Location: </w:t>
            </w:r>
            <w:r w:rsidRPr="00513715">
              <w:rPr>
                <w:sz w:val="22"/>
                <w:szCs w:val="22"/>
              </w:rPr>
              <w:tab/>
            </w:r>
          </w:p>
        </w:tc>
        <w:tc>
          <w:tcPr>
            <w:tcW w:w="7830" w:type="dxa"/>
            <w:gridSpan w:val="9"/>
          </w:tcPr>
          <w:p w:rsidR="004464CD" w:rsidRPr="00513715" w:rsidRDefault="004464CD" w:rsidP="00513715">
            <w:pPr>
              <w:rPr>
                <w:sz w:val="22"/>
                <w:szCs w:val="22"/>
              </w:rPr>
            </w:pPr>
            <w:r w:rsidRPr="00513715">
              <w:rPr>
                <w:sz w:val="22"/>
                <w:szCs w:val="22"/>
              </w:rPr>
              <w:t xml:space="preserve">W.R. Banks </w:t>
            </w:r>
            <w:r>
              <w:rPr>
                <w:sz w:val="22"/>
                <w:szCs w:val="22"/>
              </w:rPr>
              <w:t>302 E</w:t>
            </w:r>
          </w:p>
        </w:tc>
      </w:tr>
      <w:tr w:rsidR="004464CD" w:rsidRPr="00513715">
        <w:tc>
          <w:tcPr>
            <w:tcW w:w="2610" w:type="dxa"/>
            <w:gridSpan w:val="8"/>
          </w:tcPr>
          <w:p w:rsidR="004464CD" w:rsidRPr="00513715" w:rsidRDefault="004464CD" w:rsidP="00513715">
            <w:pPr>
              <w:rPr>
                <w:sz w:val="22"/>
                <w:szCs w:val="22"/>
              </w:rPr>
            </w:pPr>
            <w:r w:rsidRPr="00513715">
              <w:rPr>
                <w:sz w:val="22"/>
                <w:szCs w:val="22"/>
              </w:rPr>
              <w:t>Office Phone:</w:t>
            </w:r>
            <w:r w:rsidRPr="00513715">
              <w:rPr>
                <w:sz w:val="22"/>
                <w:szCs w:val="22"/>
              </w:rPr>
              <w:tab/>
            </w:r>
            <w:r w:rsidRPr="00513715">
              <w:rPr>
                <w:sz w:val="22"/>
                <w:szCs w:val="22"/>
              </w:rPr>
              <w:tab/>
            </w:r>
          </w:p>
        </w:tc>
        <w:tc>
          <w:tcPr>
            <w:tcW w:w="7830" w:type="dxa"/>
            <w:gridSpan w:val="9"/>
          </w:tcPr>
          <w:p w:rsidR="004464CD" w:rsidRPr="00513715" w:rsidRDefault="004464CD" w:rsidP="00513715">
            <w:pPr>
              <w:rPr>
                <w:sz w:val="22"/>
                <w:szCs w:val="22"/>
              </w:rPr>
            </w:pPr>
            <w:r>
              <w:t>936) 261-2090</w:t>
            </w:r>
          </w:p>
        </w:tc>
      </w:tr>
      <w:tr w:rsidR="004464CD" w:rsidRPr="00513715">
        <w:tc>
          <w:tcPr>
            <w:tcW w:w="2610" w:type="dxa"/>
            <w:gridSpan w:val="8"/>
          </w:tcPr>
          <w:p w:rsidR="004464CD" w:rsidRPr="00513715" w:rsidRDefault="004464CD" w:rsidP="00513715">
            <w:pPr>
              <w:rPr>
                <w:sz w:val="22"/>
                <w:szCs w:val="22"/>
              </w:rPr>
            </w:pPr>
            <w:r w:rsidRPr="00513715">
              <w:rPr>
                <w:sz w:val="22"/>
                <w:szCs w:val="22"/>
              </w:rPr>
              <w:t xml:space="preserve">Fax:  </w:t>
            </w:r>
            <w:r w:rsidRPr="00513715">
              <w:rPr>
                <w:sz w:val="22"/>
                <w:szCs w:val="22"/>
              </w:rPr>
              <w:tab/>
            </w:r>
            <w:r w:rsidRPr="00513715">
              <w:rPr>
                <w:sz w:val="22"/>
                <w:szCs w:val="22"/>
              </w:rPr>
              <w:tab/>
            </w:r>
            <w:r w:rsidRPr="00513715">
              <w:rPr>
                <w:sz w:val="22"/>
                <w:szCs w:val="22"/>
              </w:rPr>
              <w:tab/>
            </w:r>
          </w:p>
        </w:tc>
        <w:tc>
          <w:tcPr>
            <w:tcW w:w="7830" w:type="dxa"/>
            <w:gridSpan w:val="9"/>
          </w:tcPr>
          <w:p w:rsidR="004464CD" w:rsidRPr="00513715" w:rsidRDefault="004464CD" w:rsidP="00513715">
            <w:pPr>
              <w:rPr>
                <w:iCs/>
                <w:sz w:val="22"/>
                <w:szCs w:val="22"/>
              </w:rPr>
            </w:pPr>
            <w:r w:rsidRPr="00513715">
              <w:rPr>
                <w:iCs/>
                <w:sz w:val="22"/>
                <w:szCs w:val="22"/>
              </w:rPr>
              <w:t>936 261-2088</w:t>
            </w:r>
          </w:p>
        </w:tc>
      </w:tr>
      <w:tr w:rsidR="004464CD" w:rsidRPr="00513715">
        <w:tc>
          <w:tcPr>
            <w:tcW w:w="2610" w:type="dxa"/>
            <w:gridSpan w:val="8"/>
          </w:tcPr>
          <w:p w:rsidR="004464CD" w:rsidRPr="00513715" w:rsidRDefault="004464CD" w:rsidP="00513715">
            <w:pPr>
              <w:rPr>
                <w:sz w:val="22"/>
                <w:szCs w:val="22"/>
              </w:rPr>
            </w:pPr>
            <w:r w:rsidRPr="00513715">
              <w:rPr>
                <w:sz w:val="22"/>
                <w:szCs w:val="22"/>
              </w:rPr>
              <w:t>Email Address:</w:t>
            </w:r>
            <w:r w:rsidRPr="00513715">
              <w:rPr>
                <w:sz w:val="22"/>
                <w:szCs w:val="22"/>
              </w:rPr>
              <w:tab/>
            </w:r>
          </w:p>
        </w:tc>
        <w:tc>
          <w:tcPr>
            <w:tcW w:w="7830" w:type="dxa"/>
            <w:gridSpan w:val="9"/>
          </w:tcPr>
          <w:p w:rsidR="004464CD" w:rsidRPr="00513715" w:rsidRDefault="004464CD" w:rsidP="00513715">
            <w:pPr>
              <w:rPr>
                <w:sz w:val="22"/>
                <w:szCs w:val="22"/>
              </w:rPr>
            </w:pPr>
            <w:hyperlink r:id="rId7" w:history="1">
              <w:r>
                <w:rPr>
                  <w:rStyle w:val="Hyperlink"/>
                  <w:i/>
                </w:rPr>
                <w:t>mamisaghian@pvamu.edu</w:t>
              </w:r>
            </w:hyperlink>
          </w:p>
        </w:tc>
      </w:tr>
      <w:tr w:rsidR="004464CD" w:rsidRPr="00513715">
        <w:tc>
          <w:tcPr>
            <w:tcW w:w="4158" w:type="dxa"/>
            <w:gridSpan w:val="12"/>
          </w:tcPr>
          <w:p w:rsidR="004464CD" w:rsidRPr="00513715" w:rsidRDefault="004464CD" w:rsidP="00513715">
            <w:pPr>
              <w:rPr>
                <w:sz w:val="22"/>
                <w:szCs w:val="22"/>
              </w:rPr>
            </w:pPr>
            <w:r w:rsidRPr="00513715">
              <w:rPr>
                <w:sz w:val="22"/>
                <w:szCs w:val="22"/>
              </w:rPr>
              <w:t>Snail Mail (U.S. Postal Service) Address:</w:t>
            </w:r>
          </w:p>
        </w:tc>
        <w:tc>
          <w:tcPr>
            <w:tcW w:w="6282" w:type="dxa"/>
            <w:gridSpan w:val="5"/>
          </w:tcPr>
          <w:p w:rsidR="004464CD" w:rsidRPr="00513715" w:rsidRDefault="004464CD" w:rsidP="00513715">
            <w:pPr>
              <w:rPr>
                <w:sz w:val="22"/>
                <w:szCs w:val="22"/>
              </w:rPr>
            </w:pPr>
            <w:r w:rsidRPr="00513715">
              <w:rPr>
                <w:sz w:val="22"/>
                <w:szCs w:val="22"/>
              </w:rPr>
              <w:t>Prairie View A&amp;M University</w:t>
            </w:r>
            <w:r w:rsidRPr="00513715">
              <w:rPr>
                <w:sz w:val="22"/>
                <w:szCs w:val="22"/>
              </w:rPr>
              <w:tab/>
            </w:r>
            <w:r w:rsidRPr="00513715">
              <w:rPr>
                <w:sz w:val="22"/>
                <w:szCs w:val="22"/>
              </w:rPr>
              <w:tab/>
            </w:r>
            <w:r w:rsidRPr="00513715">
              <w:rPr>
                <w:sz w:val="22"/>
                <w:szCs w:val="22"/>
              </w:rPr>
              <w:tab/>
            </w:r>
          </w:p>
        </w:tc>
      </w:tr>
      <w:tr w:rsidR="004464CD" w:rsidRPr="00513715">
        <w:tc>
          <w:tcPr>
            <w:tcW w:w="4158" w:type="dxa"/>
            <w:gridSpan w:val="12"/>
          </w:tcPr>
          <w:p w:rsidR="004464CD" w:rsidRPr="00513715" w:rsidRDefault="004464CD" w:rsidP="00513715">
            <w:pPr>
              <w:rPr>
                <w:sz w:val="22"/>
                <w:szCs w:val="22"/>
              </w:rPr>
            </w:pPr>
          </w:p>
        </w:tc>
        <w:tc>
          <w:tcPr>
            <w:tcW w:w="1080" w:type="dxa"/>
            <w:gridSpan w:val="2"/>
          </w:tcPr>
          <w:p w:rsidR="004464CD" w:rsidRPr="00513715" w:rsidRDefault="004464CD" w:rsidP="00513715">
            <w:pPr>
              <w:rPr>
                <w:sz w:val="22"/>
                <w:szCs w:val="22"/>
              </w:rPr>
            </w:pPr>
            <w:r w:rsidRPr="00513715">
              <w:rPr>
                <w:sz w:val="22"/>
                <w:szCs w:val="22"/>
              </w:rPr>
              <w:t>P.O. Box</w:t>
            </w:r>
          </w:p>
        </w:tc>
        <w:tc>
          <w:tcPr>
            <w:tcW w:w="5202" w:type="dxa"/>
            <w:gridSpan w:val="3"/>
          </w:tcPr>
          <w:p w:rsidR="004464CD" w:rsidRPr="00513715" w:rsidRDefault="004464CD" w:rsidP="00513715">
            <w:pPr>
              <w:rPr>
                <w:sz w:val="22"/>
                <w:szCs w:val="22"/>
              </w:rPr>
            </w:pPr>
          </w:p>
        </w:tc>
      </w:tr>
      <w:tr w:rsidR="004464CD" w:rsidRPr="00513715">
        <w:tc>
          <w:tcPr>
            <w:tcW w:w="4158" w:type="dxa"/>
            <w:gridSpan w:val="12"/>
          </w:tcPr>
          <w:p w:rsidR="004464CD" w:rsidRPr="00513715" w:rsidRDefault="004464CD" w:rsidP="00513715">
            <w:pPr>
              <w:rPr>
                <w:sz w:val="22"/>
                <w:szCs w:val="22"/>
              </w:rPr>
            </w:pPr>
          </w:p>
        </w:tc>
        <w:tc>
          <w:tcPr>
            <w:tcW w:w="1080" w:type="dxa"/>
            <w:gridSpan w:val="2"/>
          </w:tcPr>
          <w:p w:rsidR="004464CD" w:rsidRPr="00513715" w:rsidRDefault="004464CD" w:rsidP="00513715">
            <w:pPr>
              <w:rPr>
                <w:sz w:val="22"/>
                <w:szCs w:val="22"/>
              </w:rPr>
            </w:pPr>
            <w:r w:rsidRPr="00513715">
              <w:rPr>
                <w:sz w:val="22"/>
                <w:szCs w:val="22"/>
              </w:rPr>
              <w:t>Mail Stop</w:t>
            </w:r>
          </w:p>
        </w:tc>
        <w:tc>
          <w:tcPr>
            <w:tcW w:w="5202" w:type="dxa"/>
            <w:gridSpan w:val="3"/>
          </w:tcPr>
          <w:p w:rsidR="004464CD" w:rsidRPr="00513715" w:rsidRDefault="004464CD" w:rsidP="00513715">
            <w:pPr>
              <w:rPr>
                <w:sz w:val="22"/>
                <w:szCs w:val="22"/>
              </w:rPr>
            </w:pPr>
          </w:p>
        </w:tc>
      </w:tr>
      <w:tr w:rsidR="004464CD" w:rsidRPr="00513715">
        <w:tc>
          <w:tcPr>
            <w:tcW w:w="4158" w:type="dxa"/>
            <w:gridSpan w:val="12"/>
          </w:tcPr>
          <w:p w:rsidR="004464CD" w:rsidRPr="00513715" w:rsidRDefault="004464CD" w:rsidP="00513715">
            <w:pPr>
              <w:rPr>
                <w:sz w:val="22"/>
                <w:szCs w:val="22"/>
              </w:rPr>
            </w:pPr>
          </w:p>
        </w:tc>
        <w:tc>
          <w:tcPr>
            <w:tcW w:w="6282" w:type="dxa"/>
            <w:gridSpan w:val="5"/>
          </w:tcPr>
          <w:p w:rsidR="004464CD" w:rsidRPr="00513715" w:rsidRDefault="004464CD" w:rsidP="00513715">
            <w:pPr>
              <w:rPr>
                <w:sz w:val="22"/>
                <w:szCs w:val="22"/>
              </w:rPr>
            </w:pPr>
            <w:r w:rsidRPr="00513715">
              <w:rPr>
                <w:sz w:val="22"/>
                <w:szCs w:val="22"/>
              </w:rPr>
              <w:t>Prairie View, TX 77446</w:t>
            </w:r>
          </w:p>
        </w:tc>
      </w:tr>
      <w:tr w:rsidR="004464CD" w:rsidRPr="00513715" w:rsidTr="004B4EDE">
        <w:trPr>
          <w:trHeight w:val="170"/>
        </w:trPr>
        <w:tc>
          <w:tcPr>
            <w:tcW w:w="1548" w:type="dxa"/>
            <w:gridSpan w:val="3"/>
          </w:tcPr>
          <w:p w:rsidR="004464CD" w:rsidRPr="00513715" w:rsidRDefault="004464CD" w:rsidP="00513715">
            <w:pPr>
              <w:rPr>
                <w:sz w:val="22"/>
                <w:szCs w:val="22"/>
              </w:rPr>
            </w:pPr>
            <w:r w:rsidRPr="00513715">
              <w:rPr>
                <w:sz w:val="22"/>
                <w:szCs w:val="22"/>
              </w:rPr>
              <w:t xml:space="preserve">Office Hours: </w:t>
            </w:r>
          </w:p>
        </w:tc>
        <w:tc>
          <w:tcPr>
            <w:tcW w:w="8892" w:type="dxa"/>
            <w:gridSpan w:val="14"/>
          </w:tcPr>
          <w:p w:rsidR="004464CD" w:rsidRPr="00513715" w:rsidRDefault="004464CD" w:rsidP="00FE6191">
            <w:pPr>
              <w:rPr>
                <w:sz w:val="22"/>
                <w:szCs w:val="22"/>
              </w:rPr>
            </w:pPr>
            <w:r>
              <w:t>MWF: 9:00-9:50AM, WF: 2:00-4:50PM, Or by appointment</w:t>
            </w:r>
          </w:p>
        </w:tc>
      </w:tr>
      <w:tr w:rsidR="004464CD" w:rsidRPr="00513715">
        <w:tc>
          <w:tcPr>
            <w:tcW w:w="2178" w:type="dxa"/>
            <w:gridSpan w:val="6"/>
          </w:tcPr>
          <w:p w:rsidR="004464CD" w:rsidRPr="00513715" w:rsidRDefault="004464CD" w:rsidP="00513715">
            <w:pPr>
              <w:rPr>
                <w:sz w:val="22"/>
                <w:szCs w:val="22"/>
              </w:rPr>
            </w:pPr>
            <w:r w:rsidRPr="00513715">
              <w:rPr>
                <w:sz w:val="22"/>
                <w:szCs w:val="22"/>
              </w:rPr>
              <w:t xml:space="preserve">Virtual Office Hours: </w:t>
            </w:r>
          </w:p>
        </w:tc>
        <w:tc>
          <w:tcPr>
            <w:tcW w:w="8262" w:type="dxa"/>
            <w:gridSpan w:val="11"/>
          </w:tcPr>
          <w:p w:rsidR="004464CD" w:rsidRPr="00513715" w:rsidRDefault="004464CD" w:rsidP="00513715">
            <w:pPr>
              <w:rPr>
                <w:sz w:val="22"/>
                <w:szCs w:val="22"/>
              </w:rPr>
            </w:pPr>
            <w:r>
              <w:t>By Email</w:t>
            </w:r>
          </w:p>
        </w:tc>
      </w:tr>
      <w:tr w:rsidR="004464CD" w:rsidRPr="00513715">
        <w:tc>
          <w:tcPr>
            <w:tcW w:w="1908" w:type="dxa"/>
            <w:gridSpan w:val="5"/>
          </w:tcPr>
          <w:p w:rsidR="004464CD" w:rsidRPr="00513715" w:rsidRDefault="004464CD" w:rsidP="00513715">
            <w:pPr>
              <w:rPr>
                <w:i/>
                <w:color w:val="FF0000"/>
                <w:sz w:val="22"/>
                <w:szCs w:val="22"/>
              </w:rPr>
            </w:pPr>
            <w:r w:rsidRPr="00513715">
              <w:rPr>
                <w:sz w:val="22"/>
                <w:szCs w:val="22"/>
              </w:rPr>
              <w:t xml:space="preserve">Course Location:  </w:t>
            </w:r>
          </w:p>
        </w:tc>
        <w:tc>
          <w:tcPr>
            <w:tcW w:w="8532" w:type="dxa"/>
            <w:gridSpan w:val="12"/>
          </w:tcPr>
          <w:p w:rsidR="004464CD" w:rsidRPr="00513715" w:rsidRDefault="004464CD" w:rsidP="00513715">
            <w:pPr>
              <w:rPr>
                <w:sz w:val="22"/>
                <w:szCs w:val="22"/>
              </w:rPr>
            </w:pPr>
            <w:r>
              <w:rPr>
                <w:b/>
                <w:bCs/>
                <w:sz w:val="20"/>
                <w:szCs w:val="20"/>
              </w:rPr>
              <w:t>GILCH 109</w:t>
            </w:r>
          </w:p>
        </w:tc>
      </w:tr>
      <w:tr w:rsidR="004464CD" w:rsidRPr="00513715">
        <w:tc>
          <w:tcPr>
            <w:tcW w:w="3078" w:type="dxa"/>
            <w:gridSpan w:val="9"/>
          </w:tcPr>
          <w:p w:rsidR="004464CD" w:rsidRPr="00513715" w:rsidRDefault="004464CD" w:rsidP="00513715">
            <w:pPr>
              <w:rPr>
                <w:sz w:val="22"/>
                <w:szCs w:val="22"/>
              </w:rPr>
            </w:pPr>
            <w:r w:rsidRPr="00513715">
              <w:rPr>
                <w:sz w:val="22"/>
                <w:szCs w:val="22"/>
              </w:rPr>
              <w:t>Class Meeting Days &amp; Times:</w:t>
            </w:r>
          </w:p>
        </w:tc>
        <w:tc>
          <w:tcPr>
            <w:tcW w:w="7362" w:type="dxa"/>
            <w:gridSpan w:val="8"/>
          </w:tcPr>
          <w:p w:rsidR="004464CD" w:rsidRPr="00513715" w:rsidRDefault="004464CD" w:rsidP="00513715">
            <w:pPr>
              <w:rPr>
                <w:sz w:val="22"/>
                <w:szCs w:val="22"/>
              </w:rPr>
            </w:pPr>
            <w:r>
              <w:rPr>
                <w:b/>
                <w:bCs/>
                <w:sz w:val="20"/>
                <w:szCs w:val="20"/>
              </w:rPr>
              <w:t>11:00 – 11:50 MWF</w:t>
            </w:r>
          </w:p>
        </w:tc>
      </w:tr>
      <w:tr w:rsidR="004464CD" w:rsidRPr="00513715">
        <w:tc>
          <w:tcPr>
            <w:tcW w:w="3528" w:type="dxa"/>
            <w:gridSpan w:val="11"/>
          </w:tcPr>
          <w:p w:rsidR="004464CD" w:rsidRPr="00513715" w:rsidRDefault="004464CD" w:rsidP="00513715">
            <w:pPr>
              <w:rPr>
                <w:sz w:val="22"/>
                <w:szCs w:val="22"/>
              </w:rPr>
            </w:pPr>
            <w:r w:rsidRPr="00513715">
              <w:rPr>
                <w:sz w:val="22"/>
                <w:szCs w:val="22"/>
              </w:rPr>
              <w:t>Course Abbreviation and Number:</w:t>
            </w:r>
          </w:p>
        </w:tc>
        <w:tc>
          <w:tcPr>
            <w:tcW w:w="6912" w:type="dxa"/>
            <w:gridSpan w:val="6"/>
          </w:tcPr>
          <w:p w:rsidR="004464CD" w:rsidRPr="00513715" w:rsidRDefault="004464CD" w:rsidP="005A5475">
            <w:pPr>
              <w:rPr>
                <w:sz w:val="22"/>
                <w:szCs w:val="22"/>
              </w:rPr>
            </w:pPr>
            <w:r>
              <w:rPr>
                <w:sz w:val="20"/>
                <w:szCs w:val="20"/>
              </w:rPr>
              <w:t>MATH 1153/20215</w:t>
            </w:r>
          </w:p>
        </w:tc>
      </w:tr>
      <w:tr w:rsidR="004464CD" w:rsidRPr="00513715">
        <w:tc>
          <w:tcPr>
            <w:tcW w:w="2178" w:type="dxa"/>
            <w:gridSpan w:val="6"/>
          </w:tcPr>
          <w:p w:rsidR="004464CD" w:rsidRPr="00513715" w:rsidRDefault="004464CD" w:rsidP="00513715">
            <w:pPr>
              <w:rPr>
                <w:sz w:val="22"/>
                <w:szCs w:val="22"/>
              </w:rPr>
            </w:pPr>
            <w:r w:rsidRPr="00513715">
              <w:rPr>
                <w:sz w:val="22"/>
                <w:szCs w:val="22"/>
              </w:rPr>
              <w:t>Catalog Description:</w:t>
            </w:r>
          </w:p>
        </w:tc>
        <w:tc>
          <w:tcPr>
            <w:tcW w:w="8262" w:type="dxa"/>
            <w:gridSpan w:val="11"/>
          </w:tcPr>
          <w:p w:rsidR="004464CD" w:rsidRPr="00513715" w:rsidRDefault="004464CD" w:rsidP="005A5475">
            <w:pPr>
              <w:rPr>
                <w:sz w:val="22"/>
                <w:szCs w:val="22"/>
              </w:rPr>
            </w:pPr>
            <w:r w:rsidRPr="007A062C">
              <w:rPr>
                <w:sz w:val="22"/>
                <w:szCs w:val="22"/>
              </w:rPr>
              <w:t>MATH 1153. Finite Mathematics. (3-0) Credit 3 semester hours.   Linear equations and applications, linear forms and system of equations, matrix algebra and applications, linear programming (linear and simplex method), probability and applications, statistics.</w:t>
            </w:r>
          </w:p>
        </w:tc>
      </w:tr>
      <w:tr w:rsidR="004464CD" w:rsidRPr="00513715">
        <w:tc>
          <w:tcPr>
            <w:tcW w:w="1638" w:type="dxa"/>
            <w:gridSpan w:val="4"/>
          </w:tcPr>
          <w:p w:rsidR="004464CD" w:rsidRPr="00513715" w:rsidRDefault="004464CD" w:rsidP="00513715">
            <w:pPr>
              <w:rPr>
                <w:sz w:val="22"/>
                <w:szCs w:val="22"/>
              </w:rPr>
            </w:pPr>
            <w:r w:rsidRPr="00513715">
              <w:rPr>
                <w:sz w:val="22"/>
                <w:szCs w:val="22"/>
              </w:rPr>
              <w:t>Prerequisites:</w:t>
            </w:r>
          </w:p>
        </w:tc>
        <w:tc>
          <w:tcPr>
            <w:tcW w:w="8802" w:type="dxa"/>
            <w:gridSpan w:val="13"/>
          </w:tcPr>
          <w:p w:rsidR="004464CD" w:rsidRPr="00513715" w:rsidRDefault="004464CD" w:rsidP="00513715">
            <w:pPr>
              <w:rPr>
                <w:sz w:val="22"/>
                <w:szCs w:val="22"/>
              </w:rPr>
            </w:pPr>
            <w:r>
              <w:rPr>
                <w:bCs/>
              </w:rPr>
              <w:t>Math 1113 or equivalent</w:t>
            </w:r>
          </w:p>
        </w:tc>
      </w:tr>
      <w:tr w:rsidR="004464CD" w:rsidRPr="00513715">
        <w:tc>
          <w:tcPr>
            <w:tcW w:w="1638" w:type="dxa"/>
            <w:gridSpan w:val="4"/>
          </w:tcPr>
          <w:p w:rsidR="004464CD" w:rsidRPr="00513715" w:rsidRDefault="004464CD" w:rsidP="00513715">
            <w:pPr>
              <w:rPr>
                <w:sz w:val="22"/>
                <w:szCs w:val="22"/>
              </w:rPr>
            </w:pPr>
            <w:r w:rsidRPr="00513715">
              <w:rPr>
                <w:sz w:val="22"/>
                <w:szCs w:val="22"/>
              </w:rPr>
              <w:t>Co-requisites:</w:t>
            </w:r>
          </w:p>
        </w:tc>
        <w:tc>
          <w:tcPr>
            <w:tcW w:w="8802" w:type="dxa"/>
            <w:gridSpan w:val="13"/>
          </w:tcPr>
          <w:p w:rsidR="004464CD" w:rsidRPr="00513715" w:rsidRDefault="004464CD" w:rsidP="00513715">
            <w:pPr>
              <w:rPr>
                <w:sz w:val="22"/>
                <w:szCs w:val="22"/>
              </w:rPr>
            </w:pPr>
          </w:p>
        </w:tc>
      </w:tr>
      <w:tr w:rsidR="004464CD" w:rsidRPr="00513715">
        <w:tc>
          <w:tcPr>
            <w:tcW w:w="1638" w:type="dxa"/>
            <w:gridSpan w:val="4"/>
          </w:tcPr>
          <w:p w:rsidR="004464CD" w:rsidRPr="00513715" w:rsidRDefault="004464CD" w:rsidP="00513715">
            <w:pPr>
              <w:rPr>
                <w:i/>
                <w:sz w:val="22"/>
                <w:szCs w:val="22"/>
              </w:rPr>
            </w:pPr>
            <w:r w:rsidRPr="00513715">
              <w:rPr>
                <w:sz w:val="22"/>
                <w:szCs w:val="22"/>
              </w:rPr>
              <w:t>Required Text:</w:t>
            </w:r>
          </w:p>
        </w:tc>
        <w:tc>
          <w:tcPr>
            <w:tcW w:w="8802" w:type="dxa"/>
            <w:gridSpan w:val="13"/>
          </w:tcPr>
          <w:p w:rsidR="004464CD" w:rsidRPr="00513715" w:rsidRDefault="004464CD" w:rsidP="00513715">
            <w:pPr>
              <w:rPr>
                <w:sz w:val="22"/>
                <w:szCs w:val="22"/>
              </w:rPr>
            </w:pPr>
            <w:r>
              <w:t>Tan, “Finite Mathematics for the Managerial, Life, and Social Sciences, Edition”, 9th Edition. SBN-10: 049538931-5  ISBN-13: 978049538931-6</w:t>
            </w:r>
          </w:p>
        </w:tc>
      </w:tr>
      <w:tr w:rsidR="004464CD" w:rsidRPr="00513715">
        <w:tc>
          <w:tcPr>
            <w:tcW w:w="2268" w:type="dxa"/>
            <w:gridSpan w:val="7"/>
          </w:tcPr>
          <w:p w:rsidR="004464CD" w:rsidRPr="00513715" w:rsidRDefault="004464CD" w:rsidP="00513715">
            <w:pPr>
              <w:rPr>
                <w:sz w:val="22"/>
                <w:szCs w:val="22"/>
              </w:rPr>
            </w:pPr>
            <w:r w:rsidRPr="00513715">
              <w:rPr>
                <w:sz w:val="22"/>
                <w:szCs w:val="22"/>
              </w:rPr>
              <w:t>Recommended Text:</w:t>
            </w:r>
          </w:p>
        </w:tc>
        <w:tc>
          <w:tcPr>
            <w:tcW w:w="8172" w:type="dxa"/>
            <w:gridSpan w:val="10"/>
          </w:tcPr>
          <w:p w:rsidR="004464CD" w:rsidRPr="00513715" w:rsidRDefault="004464CD" w:rsidP="00513715">
            <w:pPr>
              <w:rPr>
                <w:sz w:val="22"/>
                <w:szCs w:val="22"/>
              </w:rPr>
            </w:pPr>
            <w:r>
              <w:rPr>
                <w:sz w:val="22"/>
                <w:szCs w:val="22"/>
              </w:rPr>
              <w:t>NA</w:t>
            </w:r>
          </w:p>
        </w:tc>
      </w:tr>
      <w:tr w:rsidR="004464CD" w:rsidRPr="00513715">
        <w:tc>
          <w:tcPr>
            <w:tcW w:w="3258" w:type="dxa"/>
            <w:gridSpan w:val="10"/>
          </w:tcPr>
          <w:p w:rsidR="004464CD" w:rsidRPr="00513715" w:rsidRDefault="004464CD" w:rsidP="00513715">
            <w:pPr>
              <w:rPr>
                <w:sz w:val="22"/>
                <w:szCs w:val="22"/>
              </w:rPr>
            </w:pPr>
            <w:r w:rsidRPr="00513715">
              <w:rPr>
                <w:sz w:val="22"/>
                <w:szCs w:val="22"/>
              </w:rPr>
              <w:t xml:space="preserve">Access to Learning Resources:  </w:t>
            </w:r>
          </w:p>
          <w:p w:rsidR="004464CD" w:rsidRPr="00513715" w:rsidRDefault="004464CD" w:rsidP="00513715">
            <w:pPr>
              <w:rPr>
                <w:sz w:val="22"/>
                <w:szCs w:val="22"/>
              </w:rPr>
            </w:pPr>
          </w:p>
        </w:tc>
        <w:tc>
          <w:tcPr>
            <w:tcW w:w="7182" w:type="dxa"/>
            <w:gridSpan w:val="7"/>
          </w:tcPr>
          <w:p w:rsidR="004464CD" w:rsidRPr="00513715" w:rsidRDefault="004464CD" w:rsidP="00513715">
            <w:pPr>
              <w:rPr>
                <w:sz w:val="22"/>
                <w:szCs w:val="22"/>
              </w:rPr>
            </w:pPr>
            <w:r w:rsidRPr="00513715">
              <w:rPr>
                <w:sz w:val="22"/>
                <w:szCs w:val="22"/>
              </w:rPr>
              <w:t xml:space="preserve">PVAMU Library: </w:t>
            </w:r>
          </w:p>
          <w:p w:rsidR="004464CD" w:rsidRPr="00513715" w:rsidRDefault="004464CD" w:rsidP="00513715">
            <w:pPr>
              <w:rPr>
                <w:sz w:val="22"/>
                <w:szCs w:val="22"/>
              </w:rPr>
            </w:pPr>
            <w:r w:rsidRPr="00513715">
              <w:rPr>
                <w:sz w:val="22"/>
                <w:szCs w:val="22"/>
              </w:rPr>
              <w:t xml:space="preserve">phone: (936) 261-1500; </w:t>
            </w:r>
          </w:p>
          <w:p w:rsidR="004464CD" w:rsidRPr="00513715" w:rsidRDefault="004464CD" w:rsidP="00513715">
            <w:pPr>
              <w:rPr>
                <w:sz w:val="22"/>
                <w:szCs w:val="22"/>
              </w:rPr>
            </w:pPr>
            <w:r w:rsidRPr="00513715">
              <w:rPr>
                <w:sz w:val="22"/>
                <w:szCs w:val="22"/>
              </w:rPr>
              <w:t xml:space="preserve">web: </w:t>
            </w:r>
            <w:hyperlink r:id="rId8" w:history="1">
              <w:r w:rsidRPr="00513715">
                <w:rPr>
                  <w:rStyle w:val="Hyperlink"/>
                  <w:sz w:val="22"/>
                  <w:szCs w:val="22"/>
                </w:rPr>
                <w:t>http://www.tamu.edu/pvamu/library/</w:t>
              </w:r>
            </w:hyperlink>
            <w:r w:rsidRPr="00513715">
              <w:rPr>
                <w:sz w:val="22"/>
                <w:szCs w:val="22"/>
              </w:rPr>
              <w:t xml:space="preserve">  </w:t>
            </w:r>
          </w:p>
          <w:p w:rsidR="004464CD" w:rsidRPr="00513715" w:rsidRDefault="004464CD" w:rsidP="00513715">
            <w:pPr>
              <w:rPr>
                <w:sz w:val="22"/>
                <w:szCs w:val="22"/>
              </w:rPr>
            </w:pPr>
            <w:r w:rsidRPr="00513715">
              <w:rPr>
                <w:sz w:val="22"/>
                <w:szCs w:val="22"/>
              </w:rPr>
              <w:t xml:space="preserve">University Bookstore: </w:t>
            </w:r>
          </w:p>
          <w:p w:rsidR="004464CD" w:rsidRPr="00513715" w:rsidRDefault="004464CD" w:rsidP="00513715">
            <w:pPr>
              <w:rPr>
                <w:sz w:val="22"/>
                <w:szCs w:val="22"/>
              </w:rPr>
            </w:pPr>
            <w:r w:rsidRPr="00513715">
              <w:rPr>
                <w:sz w:val="22"/>
                <w:szCs w:val="22"/>
              </w:rPr>
              <w:t>phone:  (936) 261-1990;</w:t>
            </w:r>
          </w:p>
          <w:p w:rsidR="004464CD" w:rsidRPr="00513715" w:rsidRDefault="004464CD" w:rsidP="00513715">
            <w:pPr>
              <w:rPr>
                <w:sz w:val="22"/>
                <w:szCs w:val="22"/>
              </w:rPr>
            </w:pPr>
            <w:r w:rsidRPr="00513715">
              <w:rPr>
                <w:sz w:val="22"/>
                <w:szCs w:val="22"/>
              </w:rPr>
              <w:t xml:space="preserve">web:  </w:t>
            </w:r>
            <w:hyperlink r:id="rId9" w:history="1">
              <w:r w:rsidRPr="00513715">
                <w:rPr>
                  <w:rStyle w:val="Hyperlink"/>
                  <w:sz w:val="22"/>
                  <w:szCs w:val="22"/>
                </w:rPr>
                <w:t>https://www.bkstr.com/Home/10001-10734-1?demoKey=d</w:t>
              </w:r>
            </w:hyperlink>
          </w:p>
        </w:tc>
      </w:tr>
      <w:tr w:rsidR="004464CD" w:rsidRPr="00513715">
        <w:tc>
          <w:tcPr>
            <w:tcW w:w="10440" w:type="dxa"/>
            <w:gridSpan w:val="17"/>
          </w:tcPr>
          <w:p w:rsidR="004464CD" w:rsidRPr="00513715" w:rsidRDefault="004464CD" w:rsidP="00513715">
            <w:pPr>
              <w:rPr>
                <w:sz w:val="22"/>
                <w:szCs w:val="22"/>
              </w:rPr>
            </w:pPr>
            <w:bookmarkStart w:id="0" w:name="OLE_LINK5"/>
            <w:bookmarkStart w:id="1" w:name="OLE_LINK6"/>
            <w:r w:rsidRPr="00513715">
              <w:rPr>
                <w:sz w:val="22"/>
                <w:szCs w:val="22"/>
              </w:rPr>
              <w:t>Course Goals or Overview:</w:t>
            </w:r>
            <w:r w:rsidRPr="00513715">
              <w:rPr>
                <w:sz w:val="22"/>
                <w:szCs w:val="22"/>
              </w:rPr>
              <w:tab/>
            </w:r>
          </w:p>
        </w:tc>
      </w:tr>
      <w:tr w:rsidR="004464CD" w:rsidRPr="00513715">
        <w:tc>
          <w:tcPr>
            <w:tcW w:w="828" w:type="dxa"/>
            <w:gridSpan w:val="2"/>
          </w:tcPr>
          <w:p w:rsidR="004464CD" w:rsidRPr="00513715" w:rsidRDefault="004464CD" w:rsidP="00513715">
            <w:pPr>
              <w:rPr>
                <w:sz w:val="22"/>
                <w:szCs w:val="22"/>
              </w:rPr>
            </w:pPr>
          </w:p>
        </w:tc>
        <w:tc>
          <w:tcPr>
            <w:tcW w:w="9612" w:type="dxa"/>
            <w:gridSpan w:val="15"/>
          </w:tcPr>
          <w:p w:rsidR="004464CD" w:rsidRPr="00DF6779" w:rsidRDefault="004464CD" w:rsidP="005A5475">
            <w:pPr>
              <w:pStyle w:val="BodyText"/>
              <w:spacing w:after="0"/>
              <w:ind w:right="-360"/>
              <w:rPr>
                <w:bCs/>
              </w:rPr>
            </w:pPr>
            <w:r w:rsidRPr="00DF6779">
              <w:rPr>
                <w:b/>
                <w:bCs/>
              </w:rPr>
              <w:t>COURSE GOALS:</w:t>
            </w:r>
            <w:r w:rsidRPr="00DF6779">
              <w:rPr>
                <w:b/>
                <w:bCs/>
              </w:rPr>
              <w:tab/>
            </w:r>
            <w:r w:rsidRPr="00DF6779">
              <w:rPr>
                <w:b/>
                <w:bCs/>
              </w:rPr>
              <w:tab/>
            </w:r>
          </w:p>
          <w:p w:rsidR="004464CD" w:rsidRPr="00DF6779" w:rsidRDefault="004464CD" w:rsidP="005A5475">
            <w:pPr>
              <w:pStyle w:val="BodyText"/>
              <w:numPr>
                <w:ilvl w:val="0"/>
                <w:numId w:val="9"/>
              </w:numPr>
              <w:tabs>
                <w:tab w:val="clear" w:pos="1860"/>
              </w:tabs>
              <w:spacing w:after="0"/>
              <w:ind w:left="0" w:right="-360" w:firstLine="0"/>
              <w:rPr>
                <w:bCs/>
              </w:rPr>
            </w:pPr>
            <w:r w:rsidRPr="00DF6779">
              <w:t>Upon completion of the course, the student will be able to:</w:t>
            </w:r>
            <w:r w:rsidRPr="00DF6779">
              <w:rPr>
                <w:bCs/>
              </w:rPr>
              <w:t xml:space="preserve"> To provide the students</w:t>
            </w:r>
          </w:p>
          <w:p w:rsidR="004464CD" w:rsidRPr="00DF6779" w:rsidRDefault="004464CD" w:rsidP="000F4363">
            <w:pPr>
              <w:pStyle w:val="BodyText"/>
              <w:spacing w:after="0"/>
              <w:ind w:right="-360"/>
              <w:rPr>
                <w:bCs/>
              </w:rPr>
            </w:pPr>
            <w:r w:rsidRPr="00DF6779">
              <w:rPr>
                <w:bCs/>
              </w:rPr>
              <w:t xml:space="preserve">            with problem solving skills needed to address problems arising in the             </w:t>
            </w:r>
          </w:p>
          <w:p w:rsidR="004464CD" w:rsidRPr="00DF6779" w:rsidRDefault="004464CD" w:rsidP="005A5475">
            <w:pPr>
              <w:pStyle w:val="BodyText"/>
              <w:ind w:right="-360" w:firstLine="720"/>
              <w:rPr>
                <w:bCs/>
              </w:rPr>
            </w:pPr>
            <w:r w:rsidRPr="00DF6779">
              <w:rPr>
                <w:bCs/>
              </w:rPr>
              <w:t>Managerial, life, and social sciences.</w:t>
            </w:r>
          </w:p>
          <w:p w:rsidR="004464CD" w:rsidRPr="00DF6779" w:rsidRDefault="004464CD" w:rsidP="005A5475">
            <w:pPr>
              <w:pStyle w:val="BodyText"/>
              <w:numPr>
                <w:ilvl w:val="0"/>
                <w:numId w:val="9"/>
              </w:numPr>
              <w:tabs>
                <w:tab w:val="clear" w:pos="1860"/>
              </w:tabs>
              <w:spacing w:after="0"/>
              <w:ind w:left="0" w:right="-360" w:firstLine="0"/>
              <w:rPr>
                <w:bCs/>
              </w:rPr>
            </w:pPr>
            <w:r w:rsidRPr="00DF6779">
              <w:rPr>
                <w:bCs/>
              </w:rPr>
              <w:t>To equip the student with interpretation (math modeling) skills in the above fields.</w:t>
            </w:r>
          </w:p>
          <w:p w:rsidR="004464CD" w:rsidRPr="00513715" w:rsidRDefault="004464CD" w:rsidP="00513715">
            <w:pPr>
              <w:rPr>
                <w:i/>
                <w:color w:val="FF0000"/>
                <w:sz w:val="22"/>
                <w:szCs w:val="22"/>
              </w:rPr>
            </w:pPr>
          </w:p>
        </w:tc>
      </w:tr>
      <w:tr w:rsidR="004464CD" w:rsidRPr="00513715">
        <w:tc>
          <w:tcPr>
            <w:tcW w:w="10440" w:type="dxa"/>
            <w:gridSpan w:val="17"/>
          </w:tcPr>
          <w:p w:rsidR="004464CD" w:rsidRPr="00513715" w:rsidRDefault="004464CD" w:rsidP="00513715">
            <w:pPr>
              <w:rPr>
                <w:i/>
                <w:color w:val="FF0000"/>
                <w:sz w:val="22"/>
                <w:szCs w:val="22"/>
              </w:rPr>
            </w:pPr>
            <w:r w:rsidRPr="00513715">
              <w:rPr>
                <w:sz w:val="22"/>
                <w:szCs w:val="22"/>
              </w:rPr>
              <w:t>Course Objectives:</w:t>
            </w:r>
          </w:p>
        </w:tc>
      </w:tr>
      <w:tr w:rsidR="004464CD" w:rsidRPr="00513715">
        <w:tc>
          <w:tcPr>
            <w:tcW w:w="10440" w:type="dxa"/>
            <w:gridSpan w:val="17"/>
          </w:tcPr>
          <w:p w:rsidR="004464CD" w:rsidRPr="00513715" w:rsidRDefault="004464CD" w:rsidP="00513715">
            <w:pPr>
              <w:rPr>
                <w:sz w:val="22"/>
                <w:szCs w:val="22"/>
              </w:rPr>
            </w:pPr>
            <w:r w:rsidRPr="00513715">
              <w:rPr>
                <w:sz w:val="22"/>
                <w:szCs w:val="22"/>
              </w:rPr>
              <w:t>At the end of this course, the student will be able to:</w:t>
            </w:r>
          </w:p>
          <w:p w:rsidR="004464CD" w:rsidRPr="00513715" w:rsidRDefault="004464CD" w:rsidP="00513715">
            <w:pPr>
              <w:rPr>
                <w:sz w:val="22"/>
                <w:szCs w:val="22"/>
              </w:rPr>
            </w:pPr>
          </w:p>
        </w:tc>
      </w:tr>
      <w:tr w:rsidR="004464CD" w:rsidRPr="00513715" w:rsidTr="009317EA">
        <w:tc>
          <w:tcPr>
            <w:tcW w:w="468" w:type="dxa"/>
          </w:tcPr>
          <w:p w:rsidR="004464CD" w:rsidRPr="00513715" w:rsidRDefault="004464CD" w:rsidP="00513715">
            <w:pPr>
              <w:rPr>
                <w:sz w:val="22"/>
                <w:szCs w:val="22"/>
              </w:rPr>
            </w:pPr>
          </w:p>
        </w:tc>
        <w:tc>
          <w:tcPr>
            <w:tcW w:w="7920" w:type="dxa"/>
            <w:gridSpan w:val="15"/>
          </w:tcPr>
          <w:p w:rsidR="004464CD" w:rsidRPr="00513715" w:rsidRDefault="004464CD" w:rsidP="00513715">
            <w:pPr>
              <w:rPr>
                <w:sz w:val="22"/>
                <w:szCs w:val="22"/>
              </w:rPr>
            </w:pPr>
            <w:r>
              <w:rPr>
                <w:sz w:val="22"/>
                <w:szCs w:val="22"/>
              </w:rPr>
              <w:t xml:space="preserve">Goal </w:t>
            </w:r>
          </w:p>
        </w:tc>
        <w:tc>
          <w:tcPr>
            <w:tcW w:w="2052" w:type="dxa"/>
          </w:tcPr>
          <w:p w:rsidR="004464CD" w:rsidRPr="00513715" w:rsidRDefault="004464CD" w:rsidP="00513715">
            <w:pPr>
              <w:rPr>
                <w:sz w:val="22"/>
                <w:szCs w:val="22"/>
              </w:rPr>
            </w:pPr>
            <w:r w:rsidRPr="00513715">
              <w:rPr>
                <w:sz w:val="22"/>
                <w:szCs w:val="22"/>
              </w:rPr>
              <w:t>Alignment with Core Curriculum</w:t>
            </w:r>
          </w:p>
        </w:tc>
      </w:tr>
      <w:tr w:rsidR="004464CD" w:rsidRPr="00513715" w:rsidTr="009317EA">
        <w:tc>
          <w:tcPr>
            <w:tcW w:w="468" w:type="dxa"/>
          </w:tcPr>
          <w:p w:rsidR="004464CD" w:rsidRPr="00513715" w:rsidRDefault="004464CD" w:rsidP="00513715">
            <w:pPr>
              <w:rPr>
                <w:sz w:val="22"/>
                <w:szCs w:val="22"/>
              </w:rPr>
            </w:pPr>
            <w:r w:rsidRPr="00513715">
              <w:rPr>
                <w:sz w:val="22"/>
                <w:szCs w:val="22"/>
              </w:rPr>
              <w:t>1</w:t>
            </w:r>
          </w:p>
        </w:tc>
        <w:tc>
          <w:tcPr>
            <w:tcW w:w="7920" w:type="dxa"/>
            <w:gridSpan w:val="15"/>
          </w:tcPr>
          <w:p w:rsidR="004464CD" w:rsidRPr="00513715" w:rsidRDefault="004464CD" w:rsidP="00513715">
            <w:pPr>
              <w:rPr>
                <w:sz w:val="22"/>
                <w:szCs w:val="22"/>
              </w:rPr>
            </w:pPr>
            <w:r>
              <w:rPr>
                <w:sz w:val="22"/>
                <w:szCs w:val="22"/>
              </w:rPr>
              <w:t>U</w:t>
            </w:r>
            <w:r w:rsidRPr="00513715">
              <w:rPr>
                <w:sz w:val="22"/>
                <w:szCs w:val="22"/>
              </w:rPr>
              <w:t xml:space="preserve">nderstand </w:t>
            </w:r>
            <w:r>
              <w:rPr>
                <w:sz w:val="22"/>
                <w:szCs w:val="22"/>
              </w:rPr>
              <w:t xml:space="preserve"> and express </w:t>
            </w:r>
            <w:r w:rsidRPr="00513715">
              <w:rPr>
                <w:sz w:val="22"/>
                <w:szCs w:val="22"/>
              </w:rPr>
              <w:t>mathematics of and apply Linear model  to solving physical problems</w:t>
            </w:r>
          </w:p>
        </w:tc>
        <w:tc>
          <w:tcPr>
            <w:tcW w:w="2052" w:type="dxa"/>
          </w:tcPr>
          <w:p w:rsidR="004464CD" w:rsidRPr="00513715" w:rsidRDefault="004464CD" w:rsidP="00513715">
            <w:pPr>
              <w:rPr>
                <w:sz w:val="22"/>
                <w:szCs w:val="22"/>
              </w:rPr>
            </w:pPr>
            <w:r>
              <w:rPr>
                <w:sz w:val="22"/>
                <w:szCs w:val="22"/>
              </w:rPr>
              <w:t>CS and EQ</w:t>
            </w:r>
          </w:p>
        </w:tc>
      </w:tr>
      <w:tr w:rsidR="004464CD" w:rsidRPr="00513715" w:rsidTr="009317EA">
        <w:tc>
          <w:tcPr>
            <w:tcW w:w="468" w:type="dxa"/>
          </w:tcPr>
          <w:p w:rsidR="004464CD" w:rsidRPr="00513715" w:rsidRDefault="004464CD" w:rsidP="00513715">
            <w:pPr>
              <w:rPr>
                <w:sz w:val="22"/>
                <w:szCs w:val="22"/>
              </w:rPr>
            </w:pPr>
            <w:r w:rsidRPr="00513715">
              <w:rPr>
                <w:sz w:val="22"/>
                <w:szCs w:val="22"/>
              </w:rPr>
              <w:t>2</w:t>
            </w:r>
          </w:p>
        </w:tc>
        <w:tc>
          <w:tcPr>
            <w:tcW w:w="7920" w:type="dxa"/>
            <w:gridSpan w:val="15"/>
          </w:tcPr>
          <w:p w:rsidR="004464CD" w:rsidRPr="00513715" w:rsidRDefault="004464CD" w:rsidP="00513715">
            <w:pPr>
              <w:rPr>
                <w:sz w:val="22"/>
                <w:szCs w:val="22"/>
              </w:rPr>
            </w:pPr>
            <w:r>
              <w:rPr>
                <w:sz w:val="22"/>
                <w:szCs w:val="22"/>
              </w:rPr>
              <w:t>U</w:t>
            </w:r>
            <w:r w:rsidRPr="00513715">
              <w:rPr>
                <w:sz w:val="22"/>
                <w:szCs w:val="22"/>
              </w:rPr>
              <w:t xml:space="preserve">nderstand </w:t>
            </w:r>
            <w:r>
              <w:rPr>
                <w:sz w:val="22"/>
                <w:szCs w:val="22"/>
              </w:rPr>
              <w:t xml:space="preserve">and write </w:t>
            </w:r>
            <w:r w:rsidRPr="00513715">
              <w:rPr>
                <w:sz w:val="22"/>
                <w:szCs w:val="22"/>
              </w:rPr>
              <w:t>the concepts of  Linear system of equations and their solutions</w:t>
            </w:r>
          </w:p>
        </w:tc>
        <w:tc>
          <w:tcPr>
            <w:tcW w:w="2052" w:type="dxa"/>
          </w:tcPr>
          <w:p w:rsidR="004464CD" w:rsidRPr="00513715" w:rsidRDefault="004464CD" w:rsidP="00513715">
            <w:pPr>
              <w:rPr>
                <w:sz w:val="22"/>
                <w:szCs w:val="22"/>
              </w:rPr>
            </w:pPr>
            <w:r>
              <w:rPr>
                <w:sz w:val="22"/>
                <w:szCs w:val="22"/>
              </w:rPr>
              <w:t>CS and EQ</w:t>
            </w:r>
          </w:p>
        </w:tc>
      </w:tr>
      <w:tr w:rsidR="004464CD" w:rsidRPr="00513715" w:rsidTr="009317EA">
        <w:tc>
          <w:tcPr>
            <w:tcW w:w="468" w:type="dxa"/>
          </w:tcPr>
          <w:p w:rsidR="004464CD" w:rsidRPr="00513715" w:rsidRDefault="004464CD" w:rsidP="00513715">
            <w:pPr>
              <w:rPr>
                <w:sz w:val="22"/>
                <w:szCs w:val="22"/>
              </w:rPr>
            </w:pPr>
            <w:r w:rsidRPr="00513715">
              <w:rPr>
                <w:sz w:val="22"/>
                <w:szCs w:val="22"/>
              </w:rPr>
              <w:t>3</w:t>
            </w:r>
          </w:p>
        </w:tc>
        <w:tc>
          <w:tcPr>
            <w:tcW w:w="7920" w:type="dxa"/>
            <w:gridSpan w:val="15"/>
          </w:tcPr>
          <w:p w:rsidR="004464CD" w:rsidRPr="00513715" w:rsidRDefault="004464CD" w:rsidP="00513715">
            <w:pPr>
              <w:rPr>
                <w:sz w:val="22"/>
                <w:szCs w:val="22"/>
              </w:rPr>
            </w:pPr>
            <w:r>
              <w:rPr>
                <w:sz w:val="22"/>
                <w:szCs w:val="22"/>
              </w:rPr>
              <w:t>Organize, d</w:t>
            </w:r>
            <w:r w:rsidRPr="00513715">
              <w:rPr>
                <w:sz w:val="22"/>
                <w:szCs w:val="22"/>
              </w:rPr>
              <w:t>efine and work with Reduced Row Echelon Form of a matrix</w:t>
            </w:r>
          </w:p>
        </w:tc>
        <w:tc>
          <w:tcPr>
            <w:tcW w:w="2052" w:type="dxa"/>
          </w:tcPr>
          <w:p w:rsidR="004464CD" w:rsidRPr="00513715" w:rsidRDefault="004464CD" w:rsidP="00513715">
            <w:pPr>
              <w:rPr>
                <w:sz w:val="22"/>
                <w:szCs w:val="22"/>
              </w:rPr>
            </w:pPr>
            <w:r>
              <w:rPr>
                <w:sz w:val="22"/>
                <w:szCs w:val="22"/>
              </w:rPr>
              <w:t>CS and EQ</w:t>
            </w:r>
          </w:p>
        </w:tc>
      </w:tr>
      <w:tr w:rsidR="004464CD" w:rsidRPr="00513715" w:rsidTr="009317EA">
        <w:tc>
          <w:tcPr>
            <w:tcW w:w="468" w:type="dxa"/>
          </w:tcPr>
          <w:p w:rsidR="004464CD" w:rsidRPr="00513715" w:rsidRDefault="004464CD" w:rsidP="00513715">
            <w:pPr>
              <w:rPr>
                <w:sz w:val="22"/>
                <w:szCs w:val="22"/>
              </w:rPr>
            </w:pPr>
            <w:r w:rsidRPr="00513715">
              <w:rPr>
                <w:sz w:val="22"/>
                <w:szCs w:val="22"/>
              </w:rPr>
              <w:t>4</w:t>
            </w:r>
          </w:p>
        </w:tc>
        <w:tc>
          <w:tcPr>
            <w:tcW w:w="7920" w:type="dxa"/>
            <w:gridSpan w:val="15"/>
          </w:tcPr>
          <w:p w:rsidR="004464CD" w:rsidRPr="00513715" w:rsidRDefault="004464CD" w:rsidP="00513715">
            <w:pPr>
              <w:rPr>
                <w:sz w:val="22"/>
                <w:szCs w:val="22"/>
              </w:rPr>
            </w:pPr>
            <w:r>
              <w:rPr>
                <w:sz w:val="22"/>
                <w:szCs w:val="22"/>
              </w:rPr>
              <w:t>C</w:t>
            </w:r>
            <w:r w:rsidRPr="00513715">
              <w:rPr>
                <w:sz w:val="22"/>
                <w:szCs w:val="22"/>
              </w:rPr>
              <w:t xml:space="preserve">ompute </w:t>
            </w:r>
            <w:r>
              <w:rPr>
                <w:sz w:val="22"/>
                <w:szCs w:val="22"/>
              </w:rPr>
              <w:t xml:space="preserve">and write </w:t>
            </w:r>
            <w:r w:rsidRPr="00513715">
              <w:rPr>
                <w:sz w:val="22"/>
                <w:szCs w:val="22"/>
              </w:rPr>
              <w:t>Augmented matrix of a linear system and convert it to RREF</w:t>
            </w:r>
            <w:r>
              <w:rPr>
                <w:sz w:val="22"/>
                <w:szCs w:val="22"/>
              </w:rPr>
              <w:t xml:space="preserve"> </w:t>
            </w:r>
          </w:p>
        </w:tc>
        <w:tc>
          <w:tcPr>
            <w:tcW w:w="2052" w:type="dxa"/>
          </w:tcPr>
          <w:p w:rsidR="004464CD" w:rsidRPr="00513715" w:rsidRDefault="004464CD" w:rsidP="00513715">
            <w:pPr>
              <w:rPr>
                <w:sz w:val="22"/>
                <w:szCs w:val="22"/>
              </w:rPr>
            </w:pPr>
            <w:r>
              <w:rPr>
                <w:sz w:val="22"/>
                <w:szCs w:val="22"/>
              </w:rPr>
              <w:t>CS</w:t>
            </w:r>
          </w:p>
        </w:tc>
      </w:tr>
      <w:tr w:rsidR="004464CD" w:rsidRPr="00513715" w:rsidTr="009317EA">
        <w:tc>
          <w:tcPr>
            <w:tcW w:w="468" w:type="dxa"/>
          </w:tcPr>
          <w:p w:rsidR="004464CD" w:rsidRPr="00513715" w:rsidRDefault="004464CD" w:rsidP="00513715">
            <w:pPr>
              <w:rPr>
                <w:sz w:val="22"/>
                <w:szCs w:val="22"/>
              </w:rPr>
            </w:pPr>
            <w:r w:rsidRPr="00513715">
              <w:rPr>
                <w:sz w:val="22"/>
                <w:szCs w:val="22"/>
              </w:rPr>
              <w:t>5</w:t>
            </w:r>
          </w:p>
        </w:tc>
        <w:tc>
          <w:tcPr>
            <w:tcW w:w="7920" w:type="dxa"/>
            <w:gridSpan w:val="15"/>
          </w:tcPr>
          <w:p w:rsidR="004464CD" w:rsidRPr="00513715" w:rsidRDefault="004464CD" w:rsidP="00513715">
            <w:pPr>
              <w:rPr>
                <w:sz w:val="22"/>
                <w:szCs w:val="22"/>
              </w:rPr>
            </w:pPr>
            <w:r>
              <w:rPr>
                <w:sz w:val="22"/>
                <w:szCs w:val="22"/>
              </w:rPr>
              <w:t>S</w:t>
            </w:r>
            <w:r w:rsidRPr="00513715">
              <w:rPr>
                <w:sz w:val="22"/>
                <w:szCs w:val="22"/>
              </w:rPr>
              <w:t>olve</w:t>
            </w:r>
            <w:r>
              <w:rPr>
                <w:sz w:val="22"/>
                <w:szCs w:val="22"/>
              </w:rPr>
              <w:t xml:space="preserve"> and explain</w:t>
            </w:r>
            <w:r w:rsidRPr="00513715">
              <w:rPr>
                <w:sz w:val="22"/>
                <w:szCs w:val="22"/>
              </w:rPr>
              <w:t xml:space="preserve"> Any Linear system</w:t>
            </w:r>
          </w:p>
        </w:tc>
        <w:tc>
          <w:tcPr>
            <w:tcW w:w="2052" w:type="dxa"/>
          </w:tcPr>
          <w:p w:rsidR="004464CD" w:rsidRPr="00513715" w:rsidRDefault="004464CD" w:rsidP="00513715">
            <w:pPr>
              <w:rPr>
                <w:sz w:val="22"/>
                <w:szCs w:val="22"/>
              </w:rPr>
            </w:pPr>
            <w:r>
              <w:rPr>
                <w:sz w:val="22"/>
                <w:szCs w:val="22"/>
              </w:rPr>
              <w:t>CT, CS and EQ</w:t>
            </w:r>
          </w:p>
        </w:tc>
      </w:tr>
      <w:tr w:rsidR="004464CD" w:rsidRPr="00513715" w:rsidTr="009317EA">
        <w:tc>
          <w:tcPr>
            <w:tcW w:w="468" w:type="dxa"/>
          </w:tcPr>
          <w:p w:rsidR="004464CD" w:rsidRPr="00513715" w:rsidRDefault="004464CD" w:rsidP="00513715">
            <w:pPr>
              <w:rPr>
                <w:sz w:val="22"/>
                <w:szCs w:val="22"/>
              </w:rPr>
            </w:pPr>
            <w:r w:rsidRPr="00513715">
              <w:rPr>
                <w:sz w:val="22"/>
                <w:szCs w:val="22"/>
              </w:rPr>
              <w:t>6</w:t>
            </w:r>
          </w:p>
        </w:tc>
        <w:tc>
          <w:tcPr>
            <w:tcW w:w="7920" w:type="dxa"/>
            <w:gridSpan w:val="15"/>
          </w:tcPr>
          <w:p w:rsidR="004464CD" w:rsidRPr="00513715" w:rsidRDefault="004464CD" w:rsidP="00537297">
            <w:pPr>
              <w:rPr>
                <w:sz w:val="22"/>
                <w:szCs w:val="22"/>
              </w:rPr>
            </w:pPr>
            <w:r>
              <w:rPr>
                <w:sz w:val="22"/>
                <w:szCs w:val="22"/>
              </w:rPr>
              <w:t xml:space="preserve">Analyze and  present </w:t>
            </w:r>
            <w:r w:rsidRPr="00513715">
              <w:rPr>
                <w:sz w:val="22"/>
                <w:szCs w:val="22"/>
              </w:rPr>
              <w:t>the simplex method and  solve related problems</w:t>
            </w:r>
          </w:p>
        </w:tc>
        <w:tc>
          <w:tcPr>
            <w:tcW w:w="2052" w:type="dxa"/>
          </w:tcPr>
          <w:p w:rsidR="004464CD" w:rsidRPr="00513715" w:rsidRDefault="004464CD" w:rsidP="00513715">
            <w:pPr>
              <w:rPr>
                <w:sz w:val="22"/>
                <w:szCs w:val="22"/>
              </w:rPr>
            </w:pPr>
            <w:r>
              <w:rPr>
                <w:sz w:val="22"/>
                <w:szCs w:val="22"/>
              </w:rPr>
              <w:t>CS</w:t>
            </w:r>
          </w:p>
        </w:tc>
      </w:tr>
      <w:tr w:rsidR="004464CD" w:rsidRPr="00513715" w:rsidTr="009317EA">
        <w:tc>
          <w:tcPr>
            <w:tcW w:w="468" w:type="dxa"/>
          </w:tcPr>
          <w:p w:rsidR="004464CD" w:rsidRPr="00513715" w:rsidRDefault="004464CD" w:rsidP="00513715">
            <w:pPr>
              <w:rPr>
                <w:sz w:val="22"/>
                <w:szCs w:val="22"/>
              </w:rPr>
            </w:pPr>
            <w:r w:rsidRPr="00513715">
              <w:rPr>
                <w:sz w:val="22"/>
                <w:szCs w:val="22"/>
              </w:rPr>
              <w:t>7</w:t>
            </w:r>
          </w:p>
        </w:tc>
        <w:tc>
          <w:tcPr>
            <w:tcW w:w="7920" w:type="dxa"/>
            <w:gridSpan w:val="15"/>
          </w:tcPr>
          <w:p w:rsidR="004464CD" w:rsidRPr="00513715" w:rsidRDefault="004464CD" w:rsidP="00537297">
            <w:pPr>
              <w:rPr>
                <w:sz w:val="22"/>
                <w:szCs w:val="22"/>
              </w:rPr>
            </w:pPr>
            <w:r>
              <w:rPr>
                <w:sz w:val="22"/>
                <w:szCs w:val="22"/>
              </w:rPr>
              <w:t>Interpret and u</w:t>
            </w:r>
            <w:r w:rsidRPr="00513715">
              <w:rPr>
                <w:sz w:val="22"/>
                <w:szCs w:val="22"/>
              </w:rPr>
              <w:t>nderstand financing mathematics, Probability and computation principals.</w:t>
            </w:r>
          </w:p>
        </w:tc>
        <w:tc>
          <w:tcPr>
            <w:tcW w:w="2052" w:type="dxa"/>
          </w:tcPr>
          <w:p w:rsidR="004464CD" w:rsidRPr="00513715" w:rsidRDefault="004464CD" w:rsidP="00537297">
            <w:pPr>
              <w:rPr>
                <w:sz w:val="22"/>
                <w:szCs w:val="22"/>
              </w:rPr>
            </w:pPr>
            <w:r>
              <w:rPr>
                <w:sz w:val="22"/>
                <w:szCs w:val="22"/>
              </w:rPr>
              <w:t>CS and EQ</w:t>
            </w:r>
          </w:p>
        </w:tc>
      </w:tr>
    </w:tbl>
    <w:p w:rsidR="004464CD" w:rsidRPr="00513715" w:rsidRDefault="004464CD" w:rsidP="00513715">
      <w:pPr>
        <w:rPr>
          <w:sz w:val="22"/>
          <w:szCs w:val="22"/>
        </w:rPr>
      </w:pPr>
    </w:p>
    <w:tbl>
      <w:tblPr>
        <w:tblW w:w="0" w:type="auto"/>
        <w:tblLayout w:type="fixed"/>
        <w:tblLook w:val="04A0"/>
      </w:tblPr>
      <w:tblGrid>
        <w:gridCol w:w="1368"/>
        <w:gridCol w:w="2340"/>
        <w:gridCol w:w="6732"/>
      </w:tblGrid>
      <w:tr w:rsidR="004464CD" w:rsidRPr="00513715" w:rsidTr="000840DD">
        <w:tc>
          <w:tcPr>
            <w:tcW w:w="10440" w:type="dxa"/>
            <w:gridSpan w:val="3"/>
          </w:tcPr>
          <w:p w:rsidR="004464CD" w:rsidRPr="00513715" w:rsidRDefault="004464CD" w:rsidP="00513715">
            <w:pPr>
              <w:rPr>
                <w:sz w:val="22"/>
                <w:szCs w:val="22"/>
              </w:rPr>
            </w:pPr>
            <w:r w:rsidRPr="00513715">
              <w:rPr>
                <w:sz w:val="22"/>
                <w:szCs w:val="22"/>
              </w:rPr>
              <w:t>Course Evaluation Methods</w:t>
            </w:r>
          </w:p>
        </w:tc>
      </w:tr>
      <w:tr w:rsidR="004464CD" w:rsidRPr="00513715" w:rsidTr="000840DD">
        <w:tc>
          <w:tcPr>
            <w:tcW w:w="10440" w:type="dxa"/>
            <w:gridSpan w:val="3"/>
          </w:tcPr>
          <w:p w:rsidR="004464CD" w:rsidRPr="00513715" w:rsidRDefault="004464CD" w:rsidP="00513715">
            <w:pPr>
              <w:rPr>
                <w:sz w:val="22"/>
                <w:szCs w:val="22"/>
              </w:rPr>
            </w:pPr>
          </w:p>
        </w:tc>
      </w:tr>
      <w:tr w:rsidR="004464CD" w:rsidRPr="00513715" w:rsidTr="000840DD">
        <w:tc>
          <w:tcPr>
            <w:tcW w:w="10440" w:type="dxa"/>
            <w:gridSpan w:val="3"/>
          </w:tcPr>
          <w:p w:rsidR="004464CD" w:rsidRPr="00513715" w:rsidRDefault="004464CD" w:rsidP="00513715">
            <w:pPr>
              <w:rPr>
                <w:sz w:val="22"/>
                <w:szCs w:val="22"/>
              </w:rPr>
            </w:pPr>
            <w:r w:rsidRPr="00513715">
              <w:rPr>
                <w:sz w:val="22"/>
                <w:szCs w:val="22"/>
              </w:rPr>
              <w:t xml:space="preserve">This course will utilize the following instruments to determine student grades and proficiency of the learning outcomes for the course. </w:t>
            </w:r>
          </w:p>
        </w:tc>
      </w:tr>
      <w:tr w:rsidR="004464CD" w:rsidRPr="00513715" w:rsidTr="000840DD">
        <w:tc>
          <w:tcPr>
            <w:tcW w:w="10440" w:type="dxa"/>
            <w:gridSpan w:val="3"/>
          </w:tcPr>
          <w:p w:rsidR="004464CD" w:rsidRPr="00513715" w:rsidRDefault="004464CD" w:rsidP="00513715">
            <w:pPr>
              <w:rPr>
                <w:sz w:val="22"/>
                <w:szCs w:val="22"/>
              </w:rPr>
            </w:pPr>
            <w:r w:rsidRPr="00513715">
              <w:rPr>
                <w:sz w:val="22"/>
                <w:szCs w:val="22"/>
              </w:rPr>
              <w:t xml:space="preserve">This course will utilize the following instruments to determine student grades and proficiency of the learning outcomes for the course. </w:t>
            </w:r>
          </w:p>
        </w:tc>
      </w:tr>
      <w:tr w:rsidR="004464CD" w:rsidRPr="00513715" w:rsidTr="000840DD">
        <w:trPr>
          <w:trHeight w:val="950"/>
        </w:trPr>
        <w:tc>
          <w:tcPr>
            <w:tcW w:w="10440" w:type="dxa"/>
            <w:gridSpan w:val="3"/>
          </w:tcPr>
          <w:p w:rsidR="004464CD" w:rsidRPr="00513715" w:rsidRDefault="004464CD" w:rsidP="00513715">
            <w:pPr>
              <w:rPr>
                <w:sz w:val="22"/>
                <w:szCs w:val="22"/>
              </w:rPr>
            </w:pPr>
            <w:r w:rsidRPr="002D35C4">
              <w:rPr>
                <w:b/>
                <w:bCs/>
                <w:sz w:val="22"/>
                <w:szCs w:val="22"/>
              </w:rPr>
              <w:t>Exams</w:t>
            </w:r>
            <w:r w:rsidRPr="00513715">
              <w:rPr>
                <w:sz w:val="22"/>
                <w:szCs w:val="22"/>
              </w:rPr>
              <w:t xml:space="preserve"> – written tests designed to measure knowledge of presented course material</w:t>
            </w:r>
          </w:p>
          <w:p w:rsidR="004464CD" w:rsidRPr="00513715" w:rsidRDefault="004464CD" w:rsidP="00513715">
            <w:pPr>
              <w:rPr>
                <w:sz w:val="22"/>
                <w:szCs w:val="22"/>
              </w:rPr>
            </w:pPr>
            <w:r w:rsidRPr="002D35C4">
              <w:rPr>
                <w:b/>
                <w:bCs/>
                <w:sz w:val="22"/>
                <w:szCs w:val="22"/>
              </w:rPr>
              <w:t>Exercises</w:t>
            </w:r>
            <w:r w:rsidRPr="00513715">
              <w:rPr>
                <w:sz w:val="22"/>
                <w:szCs w:val="22"/>
              </w:rPr>
              <w:t xml:space="preserve"> – written assignments designed to supplement and reinforce course material </w:t>
            </w:r>
          </w:p>
          <w:p w:rsidR="004464CD" w:rsidRPr="00513715" w:rsidRDefault="004464CD" w:rsidP="00513715">
            <w:pPr>
              <w:rPr>
                <w:sz w:val="22"/>
                <w:szCs w:val="22"/>
              </w:rPr>
            </w:pPr>
            <w:r w:rsidRPr="002D35C4">
              <w:rPr>
                <w:b/>
                <w:bCs/>
                <w:sz w:val="22"/>
                <w:szCs w:val="22"/>
              </w:rPr>
              <w:t>Projects</w:t>
            </w:r>
            <w:r w:rsidRPr="00513715">
              <w:rPr>
                <w:sz w:val="22"/>
                <w:szCs w:val="22"/>
              </w:rPr>
              <w:t xml:space="preserve"> – web development assignments designed to measure ability to apply presented course material</w:t>
            </w:r>
          </w:p>
          <w:p w:rsidR="004464CD" w:rsidRDefault="004464CD" w:rsidP="00513715">
            <w:pPr>
              <w:rPr>
                <w:sz w:val="22"/>
                <w:szCs w:val="22"/>
              </w:rPr>
            </w:pPr>
            <w:r w:rsidRPr="002D35C4">
              <w:rPr>
                <w:b/>
                <w:bCs/>
                <w:sz w:val="22"/>
                <w:szCs w:val="22"/>
              </w:rPr>
              <w:t>Class Participation</w:t>
            </w:r>
            <w:r w:rsidRPr="00513715">
              <w:rPr>
                <w:sz w:val="22"/>
                <w:szCs w:val="22"/>
              </w:rPr>
              <w:t xml:space="preserve"> – daily attendance and participation in class discussions</w:t>
            </w:r>
          </w:p>
          <w:p w:rsidR="004464CD" w:rsidRPr="00513715" w:rsidRDefault="004464CD" w:rsidP="00513715">
            <w:pPr>
              <w:rPr>
                <w:sz w:val="22"/>
                <w:szCs w:val="22"/>
              </w:rPr>
            </w:pPr>
            <w:r w:rsidRPr="001E7D00">
              <w:rPr>
                <w:b/>
                <w:sz w:val="22"/>
                <w:szCs w:val="22"/>
              </w:rPr>
              <w:t xml:space="preserve">Presentations </w:t>
            </w:r>
            <w:r>
              <w:rPr>
                <w:sz w:val="22"/>
                <w:szCs w:val="22"/>
              </w:rPr>
              <w:t>– Express and deliver mathematical concepts to class and/or instructor.</w:t>
            </w:r>
          </w:p>
        </w:tc>
      </w:tr>
      <w:tr w:rsidR="004464CD" w:rsidRPr="00513715" w:rsidTr="000840DD">
        <w:tc>
          <w:tcPr>
            <w:tcW w:w="10440" w:type="dxa"/>
            <w:gridSpan w:val="3"/>
          </w:tcPr>
          <w:p w:rsidR="004464CD" w:rsidRPr="00513715" w:rsidRDefault="004464CD" w:rsidP="00513715">
            <w:pPr>
              <w:rPr>
                <w:sz w:val="22"/>
                <w:szCs w:val="22"/>
              </w:rPr>
            </w:pPr>
          </w:p>
        </w:tc>
      </w:tr>
      <w:tr w:rsidR="004464CD" w:rsidRPr="00513715" w:rsidTr="000840DD">
        <w:tc>
          <w:tcPr>
            <w:tcW w:w="10440" w:type="dxa"/>
            <w:gridSpan w:val="3"/>
          </w:tcPr>
          <w:p w:rsidR="004464CD" w:rsidRPr="00513715" w:rsidRDefault="004464CD" w:rsidP="00513715">
            <w:pPr>
              <w:rPr>
                <w:sz w:val="22"/>
                <w:szCs w:val="22"/>
              </w:rPr>
            </w:pPr>
            <w:r w:rsidRPr="00513715">
              <w:rPr>
                <w:sz w:val="22"/>
                <w:szCs w:val="22"/>
              </w:rPr>
              <w:t xml:space="preserve">Grading Matrix </w:t>
            </w:r>
          </w:p>
        </w:tc>
      </w:tr>
      <w:tr w:rsidR="004464CD" w:rsidRPr="00513715" w:rsidTr="000840DD">
        <w:tc>
          <w:tcPr>
            <w:tcW w:w="10440" w:type="dxa"/>
            <w:gridSpan w:val="3"/>
          </w:tcPr>
          <w:p w:rsidR="004464CD" w:rsidRPr="00513715" w:rsidRDefault="004464CD" w:rsidP="00513715">
            <w:pPr>
              <w:rPr>
                <w:sz w:val="22"/>
                <w:szCs w:val="22"/>
              </w:rPr>
            </w:pPr>
          </w:p>
        </w:tc>
      </w:tr>
      <w:tr w:rsidR="004464CD" w:rsidRPr="00513715" w:rsidTr="000840DD">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4464CD" w:rsidRPr="00513715">
              <w:trPr>
                <w:trHeight w:val="305"/>
              </w:trPr>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Instrument</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Total</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Assignments</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10 assignments at 10 points each</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100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Quizzes</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5 quizzes at 20 points each</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100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Tests</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4 projects at 25 points each</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100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Mid Term Exam</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30</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30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1E7D00">
                  <w:pPr>
                    <w:rPr>
                      <w:sz w:val="22"/>
                      <w:szCs w:val="22"/>
                    </w:rPr>
                  </w:pPr>
                  <w:r w:rsidRPr="00513715">
                    <w:rPr>
                      <w:sz w:val="22"/>
                      <w:szCs w:val="22"/>
                    </w:rPr>
                    <w:t xml:space="preserve">Class Participation/ </w:t>
                  </w:r>
                  <w:r>
                    <w:rPr>
                      <w:sz w:val="22"/>
                      <w:szCs w:val="22"/>
                    </w:rPr>
                    <w:t>Projects/ Presentation/</w:t>
                  </w:r>
                  <w:r w:rsidRPr="00513715">
                    <w:rPr>
                      <w:sz w:val="22"/>
                      <w:szCs w:val="22"/>
                    </w:rPr>
                    <w:t>Attendance</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20</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20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Final Exam</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50</w:t>
                  </w: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50</w:t>
                  </w:r>
                </w:p>
              </w:tc>
            </w:tr>
            <w:tr w:rsidR="004464CD" w:rsidRPr="00513715">
              <w:tc>
                <w:tcPr>
                  <w:tcW w:w="315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t>Total:</w:t>
                  </w:r>
                </w:p>
              </w:tc>
              <w:tc>
                <w:tcPr>
                  <w:tcW w:w="324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464CD" w:rsidRPr="00513715" w:rsidRDefault="004464CD" w:rsidP="00513715">
                  <w:pPr>
                    <w:rPr>
                      <w:sz w:val="22"/>
                      <w:szCs w:val="22"/>
                    </w:rPr>
                  </w:pPr>
                  <w:r w:rsidRPr="00513715">
                    <w:rPr>
                      <w:sz w:val="22"/>
                      <w:szCs w:val="22"/>
                    </w:rPr>
                    <w:fldChar w:fldCharType="begin"/>
                  </w:r>
                  <w:r w:rsidRPr="00513715">
                    <w:rPr>
                      <w:sz w:val="22"/>
                      <w:szCs w:val="22"/>
                    </w:rPr>
                    <w:instrText xml:space="preserve"> =SUM(ABOVE) </w:instrText>
                  </w:r>
                  <w:r w:rsidRPr="00513715">
                    <w:rPr>
                      <w:sz w:val="22"/>
                      <w:szCs w:val="22"/>
                    </w:rPr>
                    <w:fldChar w:fldCharType="separate"/>
                  </w:r>
                  <w:r w:rsidRPr="00513715">
                    <w:rPr>
                      <w:noProof/>
                      <w:sz w:val="22"/>
                      <w:szCs w:val="22"/>
                    </w:rPr>
                    <w:t>400</w:t>
                  </w:r>
                  <w:r w:rsidRPr="00513715">
                    <w:rPr>
                      <w:sz w:val="22"/>
                      <w:szCs w:val="22"/>
                    </w:rPr>
                    <w:fldChar w:fldCharType="end"/>
                  </w:r>
                </w:p>
              </w:tc>
            </w:tr>
          </w:tbl>
          <w:p w:rsidR="004464CD" w:rsidRPr="00513715" w:rsidRDefault="004464CD" w:rsidP="00513715">
            <w:pPr>
              <w:rPr>
                <w:sz w:val="22"/>
                <w:szCs w:val="22"/>
              </w:rPr>
            </w:pPr>
          </w:p>
        </w:tc>
      </w:tr>
      <w:tr w:rsidR="004464CD" w:rsidRPr="00513715" w:rsidTr="000840DD">
        <w:tc>
          <w:tcPr>
            <w:tcW w:w="10440" w:type="dxa"/>
            <w:gridSpan w:val="3"/>
          </w:tcPr>
          <w:p w:rsidR="004464CD" w:rsidRPr="00513715" w:rsidRDefault="004464CD" w:rsidP="00513715">
            <w:pPr>
              <w:rPr>
                <w:sz w:val="22"/>
                <w:szCs w:val="22"/>
              </w:rPr>
            </w:pPr>
          </w:p>
        </w:tc>
      </w:tr>
      <w:tr w:rsidR="004464CD" w:rsidRPr="00513715" w:rsidTr="000840DD">
        <w:tc>
          <w:tcPr>
            <w:tcW w:w="10440" w:type="dxa"/>
            <w:gridSpan w:val="3"/>
          </w:tcPr>
          <w:p w:rsidR="004464CD" w:rsidRPr="00513715" w:rsidRDefault="004464CD" w:rsidP="00513715">
            <w:pPr>
              <w:rPr>
                <w:sz w:val="22"/>
                <w:szCs w:val="22"/>
              </w:rPr>
            </w:pPr>
          </w:p>
        </w:tc>
      </w:tr>
      <w:tr w:rsidR="004464CD" w:rsidRPr="00513715" w:rsidTr="000840DD">
        <w:tc>
          <w:tcPr>
            <w:tcW w:w="1368" w:type="dxa"/>
          </w:tcPr>
          <w:p w:rsidR="004464CD" w:rsidRPr="00513715" w:rsidRDefault="004464CD" w:rsidP="00513715">
            <w:pPr>
              <w:rPr>
                <w:sz w:val="22"/>
                <w:szCs w:val="22"/>
              </w:rPr>
            </w:pPr>
          </w:p>
        </w:tc>
        <w:tc>
          <w:tcPr>
            <w:tcW w:w="9072" w:type="dxa"/>
            <w:gridSpan w:val="2"/>
          </w:tcPr>
          <w:p w:rsidR="004464CD" w:rsidRPr="00513715" w:rsidRDefault="004464CD" w:rsidP="00513715">
            <w:pPr>
              <w:rPr>
                <w:sz w:val="22"/>
                <w:szCs w:val="22"/>
              </w:rPr>
            </w:pPr>
            <w:r w:rsidRPr="00513715">
              <w:rPr>
                <w:sz w:val="22"/>
                <w:szCs w:val="22"/>
              </w:rPr>
              <w:t>Grade Determination:</w:t>
            </w:r>
          </w:p>
          <w:p w:rsidR="004464CD" w:rsidRPr="00513715" w:rsidRDefault="004464CD" w:rsidP="00513715">
            <w:pPr>
              <w:rPr>
                <w:sz w:val="22"/>
                <w:szCs w:val="22"/>
              </w:rPr>
            </w:pPr>
            <w:r w:rsidRPr="00513715">
              <w:rPr>
                <w:sz w:val="22"/>
                <w:szCs w:val="22"/>
              </w:rPr>
              <w:t xml:space="preserve">A = 400 – 350pts; </w:t>
            </w:r>
          </w:p>
          <w:p w:rsidR="004464CD" w:rsidRPr="00513715" w:rsidRDefault="004464CD" w:rsidP="00513715">
            <w:pPr>
              <w:rPr>
                <w:sz w:val="22"/>
                <w:szCs w:val="22"/>
              </w:rPr>
            </w:pPr>
            <w:r w:rsidRPr="00513715">
              <w:rPr>
                <w:sz w:val="22"/>
                <w:szCs w:val="22"/>
              </w:rPr>
              <w:t xml:space="preserve">B = 349 – 300pts; </w:t>
            </w:r>
          </w:p>
          <w:p w:rsidR="004464CD" w:rsidRPr="00513715" w:rsidRDefault="004464CD" w:rsidP="00513715">
            <w:pPr>
              <w:rPr>
                <w:sz w:val="22"/>
                <w:szCs w:val="22"/>
              </w:rPr>
            </w:pPr>
            <w:r w:rsidRPr="00513715">
              <w:rPr>
                <w:sz w:val="22"/>
                <w:szCs w:val="22"/>
              </w:rPr>
              <w:t xml:space="preserve">C = 299 – 250pts; </w:t>
            </w:r>
          </w:p>
          <w:p w:rsidR="004464CD" w:rsidRPr="00513715" w:rsidRDefault="004464CD" w:rsidP="00513715">
            <w:pPr>
              <w:rPr>
                <w:sz w:val="22"/>
                <w:szCs w:val="22"/>
              </w:rPr>
            </w:pPr>
            <w:r w:rsidRPr="00513715">
              <w:rPr>
                <w:sz w:val="22"/>
                <w:szCs w:val="22"/>
              </w:rPr>
              <w:t xml:space="preserve">D = 249 – 200pts; </w:t>
            </w:r>
          </w:p>
          <w:p w:rsidR="004464CD" w:rsidRPr="00513715" w:rsidRDefault="004464CD" w:rsidP="00513715">
            <w:pPr>
              <w:rPr>
                <w:sz w:val="22"/>
                <w:szCs w:val="22"/>
              </w:rPr>
            </w:pPr>
            <w:r w:rsidRPr="00513715">
              <w:rPr>
                <w:sz w:val="22"/>
                <w:szCs w:val="22"/>
              </w:rPr>
              <w:t>F = 199pts or below</w:t>
            </w:r>
          </w:p>
        </w:tc>
      </w:tr>
      <w:tr w:rsidR="004464CD" w:rsidRPr="00513715" w:rsidTr="000840DD">
        <w:tc>
          <w:tcPr>
            <w:tcW w:w="3708" w:type="dxa"/>
            <w:gridSpan w:val="2"/>
          </w:tcPr>
          <w:p w:rsidR="004464CD" w:rsidRPr="00513715" w:rsidRDefault="004464CD" w:rsidP="00513715">
            <w:pPr>
              <w:rPr>
                <w:sz w:val="22"/>
                <w:szCs w:val="22"/>
              </w:rPr>
            </w:pPr>
          </w:p>
        </w:tc>
        <w:tc>
          <w:tcPr>
            <w:tcW w:w="6732" w:type="dxa"/>
          </w:tcPr>
          <w:p w:rsidR="004464CD" w:rsidRPr="00513715" w:rsidRDefault="004464CD" w:rsidP="00513715">
            <w:pPr>
              <w:rPr>
                <w:sz w:val="22"/>
                <w:szCs w:val="22"/>
              </w:rPr>
            </w:pPr>
          </w:p>
        </w:tc>
      </w:tr>
      <w:tr w:rsidR="004464CD" w:rsidRPr="00513715" w:rsidTr="000840DD">
        <w:tc>
          <w:tcPr>
            <w:tcW w:w="10440" w:type="dxa"/>
            <w:gridSpan w:val="3"/>
          </w:tcPr>
          <w:p w:rsidR="004464CD" w:rsidRPr="00513715" w:rsidRDefault="004464CD" w:rsidP="00513715">
            <w:pPr>
              <w:rPr>
                <w:b/>
                <w:bCs/>
                <w:sz w:val="22"/>
                <w:szCs w:val="22"/>
              </w:rPr>
            </w:pPr>
            <w:r w:rsidRPr="00513715">
              <w:rPr>
                <w:b/>
                <w:bCs/>
                <w:sz w:val="22"/>
                <w:szCs w:val="22"/>
              </w:rPr>
              <w:t>Course Procedures</w:t>
            </w:r>
          </w:p>
        </w:tc>
      </w:tr>
      <w:tr w:rsidR="004464CD" w:rsidRPr="00513715" w:rsidTr="000840DD">
        <w:tc>
          <w:tcPr>
            <w:tcW w:w="10440" w:type="dxa"/>
            <w:gridSpan w:val="3"/>
          </w:tcPr>
          <w:p w:rsidR="004464CD" w:rsidRPr="004B4EDE" w:rsidRDefault="004464CD" w:rsidP="000F4363">
            <w:pPr>
              <w:ind w:left="720"/>
              <w:rPr>
                <w:b/>
                <w:bCs/>
                <w:sz w:val="22"/>
                <w:szCs w:val="22"/>
              </w:rPr>
            </w:pPr>
          </w:p>
        </w:tc>
      </w:tr>
      <w:tr w:rsidR="004464CD" w:rsidRPr="00513715" w:rsidTr="000840DD">
        <w:tc>
          <w:tcPr>
            <w:tcW w:w="10440" w:type="dxa"/>
            <w:gridSpan w:val="3"/>
          </w:tcPr>
          <w:p w:rsidR="004464CD" w:rsidRPr="00513715" w:rsidRDefault="004464CD" w:rsidP="00513715">
            <w:pPr>
              <w:rPr>
                <w:sz w:val="22"/>
                <w:szCs w:val="22"/>
              </w:rPr>
            </w:pPr>
            <w:r w:rsidRPr="00513715">
              <w:rPr>
                <w:b/>
                <w:bCs/>
                <w:sz w:val="22"/>
                <w:szCs w:val="22"/>
              </w:rPr>
              <w:t>Formatting Documents</w:t>
            </w:r>
            <w:r w:rsidRPr="00513715">
              <w:rPr>
                <w:sz w:val="22"/>
                <w:szCs w:val="22"/>
              </w:rPr>
              <w:t>:</w:t>
            </w:r>
          </w:p>
          <w:p w:rsidR="004464CD" w:rsidRPr="00513715" w:rsidRDefault="004464CD" w:rsidP="00513715">
            <w:pPr>
              <w:rPr>
                <w:sz w:val="22"/>
                <w:szCs w:val="22"/>
              </w:rPr>
            </w:pPr>
            <w:r w:rsidRPr="00513715">
              <w:rPr>
                <w:sz w:val="22"/>
                <w:szCs w:val="22"/>
              </w:rPr>
              <w:t>Microsoft Word is the standard word processing tool used at PVAMU.  If you’re using other word processors, be sure to use the “save as” tool and save the document in either the Microsoft Word, Rich-Text, or plain text format.</w:t>
            </w:r>
          </w:p>
        </w:tc>
      </w:tr>
      <w:tr w:rsidR="004464CD" w:rsidRPr="00513715" w:rsidTr="000840DD">
        <w:tc>
          <w:tcPr>
            <w:tcW w:w="10440" w:type="dxa"/>
            <w:gridSpan w:val="3"/>
          </w:tcPr>
          <w:p w:rsidR="004464CD" w:rsidRPr="00513715" w:rsidRDefault="004464CD" w:rsidP="00513715">
            <w:pPr>
              <w:pStyle w:val="NoSpacing"/>
            </w:pPr>
            <w:r w:rsidRPr="00513715">
              <w:t>Exam Policy</w:t>
            </w:r>
          </w:p>
          <w:p w:rsidR="004464CD" w:rsidRPr="00513715" w:rsidRDefault="004464CD" w:rsidP="00513715">
            <w:pPr>
              <w:pStyle w:val="NoSpacing"/>
              <w:rPr>
                <w:color w:val="FF0000"/>
              </w:rPr>
            </w:pPr>
            <w:r w:rsidRPr="00513715">
              <w:t xml:space="preserve">Exams should be taken as scheduled.  No makeup examinations will be allowed except under documented emergencies (See Student Handbook).  </w:t>
            </w:r>
          </w:p>
        </w:tc>
      </w:tr>
    </w:tbl>
    <w:p w:rsidR="004464CD" w:rsidRDefault="004464CD" w:rsidP="001C206A">
      <w:pPr>
        <w:jc w:val="center"/>
        <w:rPr>
          <w:b/>
          <w:bCs/>
        </w:rPr>
      </w:pPr>
      <w:bookmarkStart w:id="2" w:name="crp"/>
      <w:bookmarkEnd w:id="2"/>
    </w:p>
    <w:p w:rsidR="004464CD" w:rsidRDefault="004464CD" w:rsidP="001C206A">
      <w:pPr>
        <w:jc w:val="center"/>
        <w:rPr>
          <w:b/>
          <w:bCs/>
        </w:rPr>
      </w:pPr>
    </w:p>
    <w:p w:rsidR="004464CD" w:rsidRDefault="004464CD" w:rsidP="001C206A">
      <w:pPr>
        <w:jc w:val="center"/>
        <w:rPr>
          <w:b/>
          <w:bCs/>
        </w:rPr>
      </w:pPr>
    </w:p>
    <w:p w:rsidR="004464CD" w:rsidRDefault="004464CD" w:rsidP="001C206A">
      <w:pPr>
        <w:jc w:val="center"/>
        <w:rPr>
          <w:b/>
          <w:bCs/>
        </w:rPr>
      </w:pPr>
    </w:p>
    <w:p w:rsidR="004464CD" w:rsidRDefault="004464CD" w:rsidP="001C206A">
      <w:pPr>
        <w:jc w:val="center"/>
        <w:rPr>
          <w:b/>
          <w:bCs/>
        </w:rPr>
      </w:pPr>
    </w:p>
    <w:p w:rsidR="004464CD" w:rsidRDefault="004464CD" w:rsidP="001C206A">
      <w:pPr>
        <w:jc w:val="center"/>
        <w:rPr>
          <w:b/>
          <w:bCs/>
        </w:rPr>
      </w:pPr>
    </w:p>
    <w:p w:rsidR="004464CD" w:rsidRPr="005A5475" w:rsidRDefault="004464CD" w:rsidP="001C206A">
      <w:pPr>
        <w:jc w:val="center"/>
        <w:rPr>
          <w:b/>
          <w:bCs/>
        </w:rPr>
      </w:pPr>
      <w:r w:rsidRPr="005A5475">
        <w:rPr>
          <w:b/>
          <w:bCs/>
        </w:rPr>
        <w:t>MATH 1153 – Finite Mathematics</w:t>
      </w:r>
    </w:p>
    <w:p w:rsidR="004464CD" w:rsidRDefault="004464CD" w:rsidP="001C206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4"/>
        <w:gridCol w:w="7762"/>
      </w:tblGrid>
      <w:tr w:rsidR="004464CD" w:rsidRPr="0019623A" w:rsidTr="0057289C">
        <w:tblPrEx>
          <w:tblCellMar>
            <w:top w:w="0" w:type="dxa"/>
            <w:bottom w:w="0" w:type="dxa"/>
          </w:tblCellMar>
        </w:tblPrEx>
        <w:tc>
          <w:tcPr>
            <w:tcW w:w="1094" w:type="dxa"/>
          </w:tcPr>
          <w:p w:rsidR="004464CD" w:rsidRPr="0019623A" w:rsidRDefault="004464CD" w:rsidP="0057289C">
            <w:pPr>
              <w:spacing w:before="120" w:after="120"/>
              <w:rPr>
                <w:sz w:val="22"/>
                <w:szCs w:val="22"/>
              </w:rPr>
            </w:pPr>
            <w:r w:rsidRPr="0019623A">
              <w:rPr>
                <w:sz w:val="22"/>
                <w:szCs w:val="22"/>
              </w:rPr>
              <w:t xml:space="preserve">Week </w:t>
            </w:r>
          </w:p>
        </w:tc>
        <w:tc>
          <w:tcPr>
            <w:tcW w:w="7762" w:type="dxa"/>
            <w:vAlign w:val="center"/>
          </w:tcPr>
          <w:p w:rsidR="004464CD" w:rsidRPr="0019623A" w:rsidRDefault="004464CD" w:rsidP="0057289C">
            <w:pPr>
              <w:rPr>
                <w:sz w:val="22"/>
                <w:szCs w:val="22"/>
              </w:rPr>
            </w:pPr>
            <w:r>
              <w:rPr>
                <w:sz w:val="22"/>
                <w:szCs w:val="22"/>
              </w:rPr>
              <w:t>Topics</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1</w:t>
            </w:r>
          </w:p>
        </w:tc>
        <w:tc>
          <w:tcPr>
            <w:tcW w:w="7762" w:type="dxa"/>
          </w:tcPr>
          <w:p w:rsidR="004464CD" w:rsidRPr="00513715" w:rsidRDefault="004464CD" w:rsidP="0057289C">
            <w:pPr>
              <w:rPr>
                <w:iCs/>
                <w:sz w:val="22"/>
                <w:szCs w:val="22"/>
              </w:rPr>
            </w:pPr>
            <w:r w:rsidRPr="00513715">
              <w:rPr>
                <w:iCs/>
                <w:sz w:val="22"/>
                <w:szCs w:val="22"/>
              </w:rPr>
              <w:t>Straight lines and linear functions; cost-revenue-profit function. Supply and demand functions</w:t>
            </w:r>
            <w:r>
              <w:rPr>
                <w:iCs/>
                <w:sz w:val="22"/>
                <w:szCs w:val="22"/>
              </w:rPr>
              <w:t>. Student presentation to express the functions explained.</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2</w:t>
            </w:r>
          </w:p>
        </w:tc>
        <w:tc>
          <w:tcPr>
            <w:tcW w:w="7762" w:type="dxa"/>
          </w:tcPr>
          <w:p w:rsidR="004464CD" w:rsidRDefault="004464CD" w:rsidP="0057289C">
            <w:pPr>
              <w:rPr>
                <w:iCs/>
                <w:sz w:val="22"/>
                <w:szCs w:val="22"/>
              </w:rPr>
            </w:pPr>
            <w:r w:rsidRPr="00513715">
              <w:rPr>
                <w:iCs/>
                <w:sz w:val="22"/>
                <w:szCs w:val="22"/>
              </w:rPr>
              <w:t>Break- even and equilibrium points. The Method of Least Squares.</w:t>
            </w:r>
          </w:p>
          <w:p w:rsidR="004464CD" w:rsidRPr="00513715" w:rsidRDefault="004464CD" w:rsidP="0057289C">
            <w:pPr>
              <w:rPr>
                <w:iCs/>
                <w:sz w:val="22"/>
                <w:szCs w:val="22"/>
              </w:rPr>
            </w:pPr>
            <w:r>
              <w:rPr>
                <w:iCs/>
                <w:sz w:val="22"/>
                <w:szCs w:val="22"/>
              </w:rPr>
              <w:t>Student group project to evaluate Method of Least Square</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3</w:t>
            </w:r>
          </w:p>
        </w:tc>
        <w:tc>
          <w:tcPr>
            <w:tcW w:w="7762" w:type="dxa"/>
          </w:tcPr>
          <w:p w:rsidR="004464CD" w:rsidRPr="00513715" w:rsidRDefault="004464CD" w:rsidP="0057289C">
            <w:pPr>
              <w:rPr>
                <w:iCs/>
                <w:sz w:val="22"/>
                <w:szCs w:val="22"/>
              </w:rPr>
            </w:pPr>
            <w:r w:rsidRPr="00513715">
              <w:rPr>
                <w:iCs/>
                <w:sz w:val="22"/>
                <w:szCs w:val="22"/>
              </w:rPr>
              <w:t>Systems of linear equations and matrices</w:t>
            </w:r>
          </w:p>
        </w:tc>
      </w:tr>
      <w:tr w:rsidR="004464CD" w:rsidRPr="0019623A" w:rsidTr="0057289C">
        <w:tblPrEx>
          <w:tblCellMar>
            <w:top w:w="0" w:type="dxa"/>
            <w:bottom w:w="0" w:type="dxa"/>
          </w:tblCellMar>
        </w:tblPrEx>
        <w:tc>
          <w:tcPr>
            <w:tcW w:w="1094" w:type="dxa"/>
          </w:tcPr>
          <w:p w:rsidR="004464CD" w:rsidRPr="00DF6779" w:rsidRDefault="004464CD" w:rsidP="0057289C">
            <w:pPr>
              <w:pStyle w:val="Heading1"/>
              <w:rPr>
                <w:rFonts w:ascii="Times New Roman" w:hAnsi="Times New Roman"/>
                <w:b w:val="0"/>
                <w:bCs w:val="0"/>
                <w:sz w:val="22"/>
                <w:szCs w:val="22"/>
              </w:rPr>
            </w:pPr>
            <w:r w:rsidRPr="00DF6779">
              <w:rPr>
                <w:rFonts w:ascii="Times New Roman" w:hAnsi="Times New Roman"/>
                <w:b w:val="0"/>
                <w:bCs w:val="0"/>
                <w:sz w:val="22"/>
                <w:szCs w:val="22"/>
              </w:rPr>
              <w:t>4</w:t>
            </w:r>
          </w:p>
        </w:tc>
        <w:tc>
          <w:tcPr>
            <w:tcW w:w="7762" w:type="dxa"/>
          </w:tcPr>
          <w:p w:rsidR="004464CD" w:rsidRDefault="004464CD" w:rsidP="0057289C">
            <w:pPr>
              <w:rPr>
                <w:iCs/>
                <w:sz w:val="22"/>
                <w:szCs w:val="22"/>
              </w:rPr>
            </w:pPr>
            <w:r w:rsidRPr="00513715">
              <w:rPr>
                <w:iCs/>
                <w:sz w:val="22"/>
                <w:szCs w:val="22"/>
              </w:rPr>
              <w:t>Elementary Row Operations</w:t>
            </w:r>
          </w:p>
          <w:p w:rsidR="004464CD" w:rsidRPr="00513715" w:rsidRDefault="004464CD" w:rsidP="0057289C">
            <w:pPr>
              <w:rPr>
                <w:b/>
                <w:bCs/>
                <w:iCs/>
                <w:sz w:val="22"/>
                <w:szCs w:val="22"/>
              </w:rPr>
            </w:pPr>
            <w:r>
              <w:rPr>
                <w:iCs/>
                <w:sz w:val="22"/>
                <w:szCs w:val="22"/>
              </w:rPr>
              <w:t xml:space="preserve">Student deliver and interpret Elementary Row Operations through presentation </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5</w:t>
            </w:r>
          </w:p>
        </w:tc>
        <w:tc>
          <w:tcPr>
            <w:tcW w:w="7762" w:type="dxa"/>
          </w:tcPr>
          <w:p w:rsidR="004464CD" w:rsidRPr="00513715" w:rsidRDefault="004464CD" w:rsidP="0057289C">
            <w:pPr>
              <w:rPr>
                <w:iCs/>
                <w:sz w:val="22"/>
                <w:szCs w:val="22"/>
              </w:rPr>
            </w:pPr>
            <w:r w:rsidRPr="00513715">
              <w:rPr>
                <w:iCs/>
                <w:sz w:val="22"/>
                <w:szCs w:val="22"/>
              </w:rPr>
              <w:t>Systems of linear equations: Gauss-Jordan elimination</w:t>
            </w:r>
          </w:p>
        </w:tc>
      </w:tr>
      <w:tr w:rsidR="004464CD" w:rsidRPr="0019623A" w:rsidTr="0057289C">
        <w:tblPrEx>
          <w:tblCellMar>
            <w:top w:w="0" w:type="dxa"/>
            <w:bottom w:w="0" w:type="dxa"/>
          </w:tblCellMar>
        </w:tblPrEx>
        <w:tc>
          <w:tcPr>
            <w:tcW w:w="1094" w:type="dxa"/>
          </w:tcPr>
          <w:p w:rsidR="004464CD" w:rsidRPr="00DF6779" w:rsidRDefault="004464CD" w:rsidP="0057289C">
            <w:pPr>
              <w:pStyle w:val="Heading1"/>
              <w:rPr>
                <w:rFonts w:ascii="Times New Roman" w:hAnsi="Times New Roman"/>
                <w:b w:val="0"/>
                <w:bCs w:val="0"/>
                <w:sz w:val="22"/>
                <w:szCs w:val="22"/>
              </w:rPr>
            </w:pPr>
            <w:r w:rsidRPr="00DF6779">
              <w:rPr>
                <w:rFonts w:ascii="Times New Roman" w:hAnsi="Times New Roman"/>
                <w:b w:val="0"/>
                <w:bCs w:val="0"/>
                <w:sz w:val="22"/>
                <w:szCs w:val="22"/>
              </w:rPr>
              <w:t>6</w:t>
            </w:r>
          </w:p>
        </w:tc>
        <w:tc>
          <w:tcPr>
            <w:tcW w:w="7762" w:type="dxa"/>
          </w:tcPr>
          <w:p w:rsidR="004464CD" w:rsidRDefault="004464CD" w:rsidP="0057289C">
            <w:pPr>
              <w:rPr>
                <w:iCs/>
                <w:sz w:val="22"/>
                <w:szCs w:val="22"/>
              </w:rPr>
            </w:pPr>
            <w:r w:rsidRPr="00513715">
              <w:rPr>
                <w:iCs/>
                <w:sz w:val="22"/>
                <w:szCs w:val="22"/>
              </w:rPr>
              <w:t>Matrix Algebra. Multiplication of matrices, inverse of a square matrix.</w:t>
            </w:r>
          </w:p>
          <w:p w:rsidR="004464CD" w:rsidRPr="00513715" w:rsidRDefault="004464CD" w:rsidP="0057289C">
            <w:pPr>
              <w:rPr>
                <w:b/>
                <w:bCs/>
                <w:iCs/>
                <w:sz w:val="22"/>
                <w:szCs w:val="22"/>
              </w:rPr>
            </w:pPr>
            <w:r>
              <w:rPr>
                <w:iCs/>
                <w:sz w:val="22"/>
                <w:szCs w:val="22"/>
              </w:rPr>
              <w:t>Presentation/project delivered to class by student groups applying square Matrix</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7</w:t>
            </w:r>
          </w:p>
        </w:tc>
        <w:tc>
          <w:tcPr>
            <w:tcW w:w="7762" w:type="dxa"/>
          </w:tcPr>
          <w:p w:rsidR="004464CD" w:rsidRPr="00513715" w:rsidRDefault="004464CD" w:rsidP="0057289C">
            <w:pPr>
              <w:rPr>
                <w:iCs/>
                <w:sz w:val="22"/>
                <w:szCs w:val="22"/>
              </w:rPr>
            </w:pPr>
            <w:r w:rsidRPr="00513715">
              <w:rPr>
                <w:iCs/>
                <w:sz w:val="22"/>
                <w:szCs w:val="22"/>
              </w:rPr>
              <w:t>3 Graphing systems of linear equations and inequalities in two variables</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bCs/>
                <w:sz w:val="22"/>
                <w:szCs w:val="22"/>
              </w:rPr>
              <w:t>8</w:t>
            </w:r>
          </w:p>
        </w:tc>
        <w:tc>
          <w:tcPr>
            <w:tcW w:w="7762" w:type="dxa"/>
          </w:tcPr>
          <w:p w:rsidR="004464CD" w:rsidRPr="00513715" w:rsidRDefault="004464CD" w:rsidP="0057289C">
            <w:pPr>
              <w:rPr>
                <w:iCs/>
                <w:sz w:val="22"/>
                <w:szCs w:val="22"/>
              </w:rPr>
            </w:pPr>
            <w:r w:rsidRPr="00513715">
              <w:rPr>
                <w:b/>
                <w:bCs/>
                <w:iCs/>
                <w:sz w:val="22"/>
                <w:szCs w:val="22"/>
              </w:rPr>
              <w:t>Review</w:t>
            </w:r>
            <w:r>
              <w:rPr>
                <w:b/>
                <w:bCs/>
                <w:iCs/>
                <w:sz w:val="22"/>
                <w:szCs w:val="22"/>
              </w:rPr>
              <w:t xml:space="preserve">, </w:t>
            </w:r>
            <w:r>
              <w:rPr>
                <w:b/>
              </w:rPr>
              <w:t>Mid Term exam</w:t>
            </w:r>
          </w:p>
        </w:tc>
      </w:tr>
      <w:tr w:rsidR="004464CD" w:rsidRPr="0019623A" w:rsidTr="0057289C">
        <w:tblPrEx>
          <w:tblCellMar>
            <w:top w:w="0" w:type="dxa"/>
            <w:bottom w:w="0" w:type="dxa"/>
          </w:tblCellMar>
        </w:tblPrEx>
        <w:tc>
          <w:tcPr>
            <w:tcW w:w="1094" w:type="dxa"/>
          </w:tcPr>
          <w:p w:rsidR="004464CD" w:rsidRDefault="004464CD" w:rsidP="0057289C">
            <w:pPr>
              <w:jc w:val="center"/>
              <w:rPr>
                <w:bCs/>
                <w:sz w:val="22"/>
                <w:szCs w:val="22"/>
              </w:rPr>
            </w:pPr>
            <w:r>
              <w:t>9</w:t>
            </w:r>
          </w:p>
        </w:tc>
        <w:tc>
          <w:tcPr>
            <w:tcW w:w="7762" w:type="dxa"/>
          </w:tcPr>
          <w:p w:rsidR="004464CD" w:rsidRPr="00513715" w:rsidRDefault="004464CD" w:rsidP="0057289C">
            <w:pPr>
              <w:rPr>
                <w:iCs/>
                <w:sz w:val="22"/>
                <w:szCs w:val="22"/>
              </w:rPr>
            </w:pPr>
            <w:r w:rsidRPr="00513715">
              <w:rPr>
                <w:iCs/>
                <w:sz w:val="22"/>
                <w:szCs w:val="22"/>
              </w:rPr>
              <w:t>Polygonal solution set; extreme points; optimal solution.</w:t>
            </w:r>
          </w:p>
        </w:tc>
      </w:tr>
      <w:tr w:rsidR="004464CD" w:rsidRPr="0019623A" w:rsidTr="0057289C">
        <w:tblPrEx>
          <w:tblCellMar>
            <w:top w:w="0" w:type="dxa"/>
            <w:bottom w:w="0" w:type="dxa"/>
          </w:tblCellMar>
        </w:tblPrEx>
        <w:tc>
          <w:tcPr>
            <w:tcW w:w="1094" w:type="dxa"/>
          </w:tcPr>
          <w:p w:rsidR="004464CD" w:rsidRPr="00DF6779" w:rsidRDefault="004464CD" w:rsidP="0057289C">
            <w:pPr>
              <w:pStyle w:val="Heading1"/>
              <w:rPr>
                <w:rFonts w:ascii="Times New Roman" w:hAnsi="Times New Roman"/>
                <w:b w:val="0"/>
                <w:bCs w:val="0"/>
                <w:sz w:val="22"/>
                <w:szCs w:val="22"/>
              </w:rPr>
            </w:pPr>
            <w:r w:rsidRPr="00DF6779">
              <w:rPr>
                <w:rFonts w:ascii="Times New Roman" w:hAnsi="Times New Roman"/>
                <w:b w:val="0"/>
                <w:bCs w:val="0"/>
                <w:sz w:val="22"/>
                <w:szCs w:val="22"/>
              </w:rPr>
              <w:t>10</w:t>
            </w:r>
          </w:p>
        </w:tc>
        <w:tc>
          <w:tcPr>
            <w:tcW w:w="7762" w:type="dxa"/>
          </w:tcPr>
          <w:p w:rsidR="004464CD" w:rsidRDefault="004464CD" w:rsidP="0057289C">
            <w:pPr>
              <w:rPr>
                <w:bCs/>
                <w:iCs/>
                <w:sz w:val="22"/>
                <w:szCs w:val="22"/>
              </w:rPr>
            </w:pPr>
            <w:r w:rsidRPr="00776044">
              <w:rPr>
                <w:bCs/>
                <w:iCs/>
                <w:sz w:val="22"/>
                <w:szCs w:val="22"/>
              </w:rPr>
              <w:t>The Simplex method.</w:t>
            </w:r>
          </w:p>
          <w:p w:rsidR="004464CD" w:rsidRPr="002F2448" w:rsidRDefault="004464CD" w:rsidP="0057289C">
            <w:pPr>
              <w:rPr>
                <w:bCs/>
                <w:iCs/>
                <w:sz w:val="22"/>
                <w:szCs w:val="22"/>
              </w:rPr>
            </w:pPr>
            <w:r>
              <w:rPr>
                <w:bCs/>
                <w:iCs/>
                <w:sz w:val="22"/>
                <w:szCs w:val="22"/>
              </w:rPr>
              <w:t xml:space="preserve">Student presentation to apply and interpret the Simplex method. </w:t>
            </w:r>
          </w:p>
        </w:tc>
      </w:tr>
      <w:tr w:rsidR="004464CD" w:rsidRPr="0019623A" w:rsidTr="0057289C">
        <w:tblPrEx>
          <w:tblCellMar>
            <w:top w:w="0" w:type="dxa"/>
            <w:bottom w:w="0" w:type="dxa"/>
          </w:tblCellMar>
        </w:tblPrEx>
        <w:trPr>
          <w:trHeight w:val="516"/>
        </w:trPr>
        <w:tc>
          <w:tcPr>
            <w:tcW w:w="1094" w:type="dxa"/>
          </w:tcPr>
          <w:p w:rsidR="004464CD" w:rsidRPr="0019623A" w:rsidRDefault="004464CD" w:rsidP="0057289C">
            <w:pPr>
              <w:jc w:val="center"/>
              <w:rPr>
                <w:sz w:val="22"/>
                <w:szCs w:val="22"/>
              </w:rPr>
            </w:pPr>
            <w:r>
              <w:rPr>
                <w:sz w:val="22"/>
                <w:szCs w:val="22"/>
              </w:rPr>
              <w:t>11</w:t>
            </w:r>
          </w:p>
        </w:tc>
        <w:tc>
          <w:tcPr>
            <w:tcW w:w="7762" w:type="dxa"/>
          </w:tcPr>
          <w:p w:rsidR="004464CD" w:rsidRPr="00513715" w:rsidRDefault="004464CD" w:rsidP="0057289C">
            <w:pPr>
              <w:rPr>
                <w:iCs/>
                <w:sz w:val="22"/>
                <w:szCs w:val="22"/>
              </w:rPr>
            </w:pPr>
            <w:r w:rsidRPr="00513715">
              <w:rPr>
                <w:iCs/>
                <w:sz w:val="22"/>
                <w:szCs w:val="22"/>
              </w:rPr>
              <w:t>Standard maximization and minimization problems</w:t>
            </w:r>
          </w:p>
          <w:p w:rsidR="004464CD" w:rsidRDefault="004464CD" w:rsidP="0057289C">
            <w:pPr>
              <w:rPr>
                <w:iCs/>
                <w:sz w:val="22"/>
                <w:szCs w:val="22"/>
              </w:rPr>
            </w:pPr>
            <w:r w:rsidRPr="00513715">
              <w:rPr>
                <w:iCs/>
                <w:sz w:val="22"/>
                <w:szCs w:val="22"/>
              </w:rPr>
              <w:t xml:space="preserve">Compound interest; annuities; amortization and sinking funds.    </w:t>
            </w:r>
          </w:p>
          <w:p w:rsidR="004464CD" w:rsidRPr="00513715" w:rsidRDefault="004464CD" w:rsidP="0057289C">
            <w:pPr>
              <w:rPr>
                <w:iCs/>
                <w:sz w:val="22"/>
                <w:szCs w:val="22"/>
              </w:rPr>
            </w:pPr>
            <w:r>
              <w:rPr>
                <w:iCs/>
                <w:sz w:val="22"/>
                <w:szCs w:val="22"/>
              </w:rPr>
              <w:t>Student group projects present everyday examples of interest and amortization.</w:t>
            </w:r>
          </w:p>
        </w:tc>
      </w:tr>
      <w:tr w:rsidR="004464CD" w:rsidRPr="0019623A" w:rsidTr="0057289C">
        <w:tblPrEx>
          <w:tblCellMar>
            <w:top w:w="0" w:type="dxa"/>
            <w:bottom w:w="0" w:type="dxa"/>
          </w:tblCellMar>
        </w:tblPrEx>
        <w:tc>
          <w:tcPr>
            <w:tcW w:w="1094" w:type="dxa"/>
          </w:tcPr>
          <w:p w:rsidR="004464CD" w:rsidRPr="0019623A" w:rsidRDefault="004464CD" w:rsidP="0057289C">
            <w:pPr>
              <w:pStyle w:val="Title"/>
              <w:tabs>
                <w:tab w:val="left" w:pos="720"/>
              </w:tabs>
              <w:rPr>
                <w:b w:val="0"/>
                <w:bCs w:val="0"/>
                <w:sz w:val="22"/>
                <w:szCs w:val="22"/>
              </w:rPr>
            </w:pPr>
            <w:r>
              <w:rPr>
                <w:b w:val="0"/>
                <w:bCs w:val="0"/>
                <w:sz w:val="22"/>
                <w:szCs w:val="22"/>
              </w:rPr>
              <w:t>12</w:t>
            </w:r>
          </w:p>
        </w:tc>
        <w:tc>
          <w:tcPr>
            <w:tcW w:w="7762" w:type="dxa"/>
          </w:tcPr>
          <w:p w:rsidR="004464CD" w:rsidRPr="00776044" w:rsidRDefault="004464CD" w:rsidP="0057289C">
            <w:pPr>
              <w:rPr>
                <w:iCs/>
                <w:sz w:val="22"/>
                <w:szCs w:val="22"/>
              </w:rPr>
            </w:pPr>
            <w:r w:rsidRPr="00776044">
              <w:rPr>
                <w:bCs/>
                <w:iCs/>
                <w:sz w:val="22"/>
                <w:szCs w:val="22"/>
              </w:rPr>
              <w:t>Sets and set operations; cardinality of a finite set.</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13</w:t>
            </w:r>
          </w:p>
        </w:tc>
        <w:tc>
          <w:tcPr>
            <w:tcW w:w="7762" w:type="dxa"/>
          </w:tcPr>
          <w:p w:rsidR="004464CD" w:rsidRPr="00DF6779" w:rsidRDefault="004464CD" w:rsidP="0057289C">
            <w:pPr>
              <w:pStyle w:val="Footer"/>
              <w:tabs>
                <w:tab w:val="clear" w:pos="4320"/>
                <w:tab w:val="clear" w:pos="8640"/>
              </w:tabs>
              <w:rPr>
                <w:iCs/>
                <w:sz w:val="22"/>
                <w:szCs w:val="22"/>
              </w:rPr>
            </w:pPr>
            <w:r w:rsidRPr="00DF6779">
              <w:rPr>
                <w:iCs/>
                <w:sz w:val="22"/>
                <w:szCs w:val="22"/>
              </w:rPr>
              <w:t xml:space="preserve">The multiplication principle; Permutations and combinations.   </w:t>
            </w:r>
          </w:p>
          <w:p w:rsidR="004464CD" w:rsidRPr="00DF6779" w:rsidRDefault="004464CD" w:rsidP="0057289C">
            <w:pPr>
              <w:pStyle w:val="Footer"/>
              <w:tabs>
                <w:tab w:val="clear" w:pos="4320"/>
                <w:tab w:val="clear" w:pos="8640"/>
              </w:tabs>
              <w:rPr>
                <w:iCs/>
                <w:sz w:val="22"/>
                <w:szCs w:val="22"/>
              </w:rPr>
            </w:pPr>
            <w:r w:rsidRPr="00DF6779">
              <w:rPr>
                <w:iCs/>
                <w:sz w:val="22"/>
                <w:szCs w:val="22"/>
              </w:rPr>
              <w:t xml:space="preserve">Presentation which expresses students ability to deliver and solve the multiplication principle. </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14</w:t>
            </w:r>
          </w:p>
        </w:tc>
        <w:tc>
          <w:tcPr>
            <w:tcW w:w="7762" w:type="dxa"/>
          </w:tcPr>
          <w:p w:rsidR="004464CD" w:rsidRDefault="004464CD" w:rsidP="0057289C">
            <w:pPr>
              <w:rPr>
                <w:bCs/>
                <w:iCs/>
                <w:color w:val="000000"/>
                <w:sz w:val="22"/>
                <w:szCs w:val="22"/>
              </w:rPr>
            </w:pPr>
            <w:r w:rsidRPr="00776044">
              <w:rPr>
                <w:bCs/>
                <w:iCs/>
                <w:color w:val="000000"/>
                <w:sz w:val="22"/>
                <w:szCs w:val="22"/>
              </w:rPr>
              <w:t>Probability</w:t>
            </w:r>
          </w:p>
          <w:p w:rsidR="004464CD" w:rsidRDefault="004464CD" w:rsidP="0057289C">
            <w:pPr>
              <w:rPr>
                <w:bCs/>
                <w:iCs/>
                <w:sz w:val="22"/>
                <w:szCs w:val="22"/>
              </w:rPr>
            </w:pPr>
            <w:r>
              <w:rPr>
                <w:bCs/>
                <w:iCs/>
                <w:sz w:val="22"/>
                <w:szCs w:val="22"/>
              </w:rPr>
              <w:t xml:space="preserve">Student presentations express and calculate the probability of certain problems. </w:t>
            </w:r>
          </w:p>
          <w:p w:rsidR="004464CD" w:rsidRDefault="004464CD" w:rsidP="0057289C">
            <w:pPr>
              <w:rPr>
                <w:bCs/>
                <w:iCs/>
                <w:sz w:val="22"/>
                <w:szCs w:val="22"/>
              </w:rPr>
            </w:pPr>
            <w:r>
              <w:rPr>
                <w:bCs/>
                <w:iCs/>
                <w:sz w:val="22"/>
                <w:szCs w:val="22"/>
              </w:rPr>
              <w:t xml:space="preserve">Final Course </w:t>
            </w:r>
            <w:r w:rsidRPr="00513715">
              <w:rPr>
                <w:bCs/>
                <w:iCs/>
                <w:sz w:val="22"/>
                <w:szCs w:val="22"/>
              </w:rPr>
              <w:t>Review</w:t>
            </w:r>
          </w:p>
          <w:p w:rsidR="004464CD" w:rsidRPr="002F2448" w:rsidRDefault="004464CD" w:rsidP="0057289C">
            <w:pPr>
              <w:rPr>
                <w:bCs/>
                <w:iCs/>
                <w:sz w:val="22"/>
                <w:szCs w:val="22"/>
              </w:rPr>
            </w:pPr>
            <w:r>
              <w:rPr>
                <w:bCs/>
                <w:iCs/>
                <w:sz w:val="22"/>
                <w:szCs w:val="22"/>
              </w:rPr>
              <w:t xml:space="preserve">Student presentation includes reviewing materials to confirm interpretation and mastery the course. </w:t>
            </w:r>
          </w:p>
        </w:tc>
      </w:tr>
      <w:tr w:rsidR="004464CD" w:rsidRPr="0019623A" w:rsidTr="0057289C">
        <w:tblPrEx>
          <w:tblCellMar>
            <w:top w:w="0" w:type="dxa"/>
            <w:bottom w:w="0" w:type="dxa"/>
          </w:tblCellMar>
        </w:tblPrEx>
        <w:tc>
          <w:tcPr>
            <w:tcW w:w="1094" w:type="dxa"/>
          </w:tcPr>
          <w:p w:rsidR="004464CD" w:rsidRPr="0019623A" w:rsidRDefault="004464CD" w:rsidP="0057289C">
            <w:pPr>
              <w:jc w:val="center"/>
              <w:rPr>
                <w:sz w:val="22"/>
                <w:szCs w:val="22"/>
              </w:rPr>
            </w:pPr>
            <w:r>
              <w:rPr>
                <w:sz w:val="22"/>
                <w:szCs w:val="22"/>
              </w:rPr>
              <w:t>15</w:t>
            </w:r>
          </w:p>
        </w:tc>
        <w:tc>
          <w:tcPr>
            <w:tcW w:w="7762" w:type="dxa"/>
          </w:tcPr>
          <w:p w:rsidR="004464CD" w:rsidRPr="00776044" w:rsidRDefault="004464CD" w:rsidP="0057289C">
            <w:pPr>
              <w:rPr>
                <w:b/>
                <w:bCs/>
                <w:iCs/>
                <w:sz w:val="22"/>
                <w:szCs w:val="22"/>
              </w:rPr>
            </w:pPr>
            <w:r w:rsidRPr="00776044">
              <w:rPr>
                <w:b/>
                <w:bCs/>
                <w:iCs/>
                <w:sz w:val="22"/>
                <w:szCs w:val="22"/>
              </w:rPr>
              <w:t>Final exam</w:t>
            </w:r>
          </w:p>
        </w:tc>
      </w:tr>
    </w:tbl>
    <w:p w:rsidR="004464CD" w:rsidRPr="0019623A" w:rsidRDefault="004464CD" w:rsidP="001C206A">
      <w:pPr>
        <w:jc w:val="both"/>
        <w:rPr>
          <w:b/>
          <w:sz w:val="22"/>
          <w:szCs w:val="22"/>
        </w:rPr>
      </w:pPr>
    </w:p>
    <w:p w:rsidR="004464CD" w:rsidRDefault="004464CD" w:rsidP="001C206A">
      <w:pPr>
        <w:jc w:val="both"/>
        <w:rPr>
          <w:b/>
          <w:sz w:val="28"/>
          <w:szCs w:val="28"/>
        </w:rPr>
      </w:pPr>
    </w:p>
    <w:p w:rsidR="004464CD" w:rsidRDefault="004464CD" w:rsidP="001C206A"/>
    <w:p w:rsidR="004464CD" w:rsidRPr="00513715" w:rsidRDefault="004464CD" w:rsidP="00513715">
      <w:pPr>
        <w:rPr>
          <w:b/>
          <w:bCs/>
          <w:sz w:val="22"/>
          <w:szCs w:val="22"/>
        </w:rPr>
      </w:pPr>
      <w:r w:rsidRPr="00513715">
        <w:rPr>
          <w:b/>
          <w:bCs/>
          <w:sz w:val="22"/>
          <w:szCs w:val="22"/>
        </w:rPr>
        <w:t>University Rules and Procedures</w:t>
      </w:r>
    </w:p>
    <w:p w:rsidR="004464CD" w:rsidRPr="00513715" w:rsidRDefault="004464CD" w:rsidP="00513715">
      <w:pPr>
        <w:rPr>
          <w:sz w:val="22"/>
          <w:szCs w:val="22"/>
        </w:rPr>
      </w:pPr>
      <w:r w:rsidRPr="00513715">
        <w:rPr>
          <w:sz w:val="22"/>
          <w:szCs w:val="22"/>
        </w:rPr>
        <w:t xml:space="preserve"> </w:t>
      </w:r>
    </w:p>
    <w:p w:rsidR="004464CD" w:rsidRPr="00513715" w:rsidRDefault="004464CD" w:rsidP="00513715">
      <w:pPr>
        <w:rPr>
          <w:sz w:val="22"/>
          <w:szCs w:val="22"/>
        </w:rPr>
      </w:pPr>
      <w:r w:rsidRPr="00513715">
        <w:rPr>
          <w:sz w:val="22"/>
          <w:szCs w:val="22"/>
        </w:rPr>
        <w:t xml:space="preserve">Disability statement (See Student Handbook):  </w:t>
      </w:r>
    </w:p>
    <w:p w:rsidR="004464CD" w:rsidRPr="00513715" w:rsidRDefault="004464CD" w:rsidP="00513715">
      <w:pPr>
        <w:rPr>
          <w:sz w:val="22"/>
          <w:szCs w:val="22"/>
        </w:rPr>
      </w:pPr>
      <w:r w:rsidRPr="00513715">
        <w:rPr>
          <w:sz w:val="22"/>
          <w:szCs w:val="22"/>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Academic misconduct (See Student Handbook):  </w:t>
      </w:r>
    </w:p>
    <w:p w:rsidR="004464CD" w:rsidRPr="00513715" w:rsidRDefault="004464CD" w:rsidP="00513715">
      <w:pPr>
        <w:rPr>
          <w:sz w:val="22"/>
          <w:szCs w:val="22"/>
        </w:rPr>
      </w:pPr>
      <w:r w:rsidRPr="00513715">
        <w:rPr>
          <w:sz w:val="22"/>
          <w:szCs w:val="22"/>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Forms of academic dishonesty:  </w:t>
      </w:r>
    </w:p>
    <w:p w:rsidR="004464CD" w:rsidRPr="00513715" w:rsidRDefault="004464CD" w:rsidP="00513715">
      <w:pPr>
        <w:rPr>
          <w:sz w:val="22"/>
          <w:szCs w:val="22"/>
        </w:rPr>
      </w:pPr>
      <w:r w:rsidRPr="00513715">
        <w:rPr>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Academic misconduct: tampering with grades or taking part in obtaining or distributing any part of a scheduled test.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Fabrication: use of invented information or falsified research.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Nonacademic misconduct (See Student Handbook)</w:t>
      </w:r>
    </w:p>
    <w:p w:rsidR="004464CD" w:rsidRPr="00513715" w:rsidRDefault="004464CD" w:rsidP="00513715">
      <w:pPr>
        <w:rPr>
          <w:sz w:val="22"/>
          <w:szCs w:val="22"/>
        </w:rPr>
      </w:pPr>
      <w:r w:rsidRPr="00513715">
        <w:rPr>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4464CD" w:rsidRPr="00513715" w:rsidRDefault="004464CD" w:rsidP="00513715">
      <w:pPr>
        <w:rPr>
          <w:sz w:val="22"/>
          <w:szCs w:val="22"/>
        </w:rPr>
      </w:pPr>
      <w:r w:rsidRPr="00513715">
        <w:rPr>
          <w:sz w:val="22"/>
          <w:szCs w:val="22"/>
        </w:rPr>
        <w:t xml:space="preserve"> </w:t>
      </w:r>
    </w:p>
    <w:p w:rsidR="004464CD" w:rsidRPr="00513715" w:rsidRDefault="004464CD" w:rsidP="00513715">
      <w:pPr>
        <w:rPr>
          <w:sz w:val="22"/>
          <w:szCs w:val="22"/>
        </w:rPr>
      </w:pPr>
      <w:r w:rsidRPr="00513715">
        <w:rPr>
          <w:sz w:val="22"/>
          <w:szCs w:val="22"/>
        </w:rPr>
        <w:t xml:space="preserve">Sexual misconduct (See Student Handbook):  </w:t>
      </w:r>
    </w:p>
    <w:p w:rsidR="004464CD" w:rsidRPr="00513715" w:rsidRDefault="004464CD" w:rsidP="00513715">
      <w:pPr>
        <w:rPr>
          <w:sz w:val="22"/>
          <w:szCs w:val="22"/>
        </w:rPr>
      </w:pPr>
      <w:r w:rsidRPr="00513715">
        <w:rPr>
          <w:sz w:val="22"/>
          <w:szCs w:val="22"/>
        </w:rPr>
        <w:t xml:space="preserve">Sexual harassment of students and employers at Prairie View A&amp;M University is unacceptable and will not be tolerated.  Any member of the university community violating this policy will be subject to disciplinary action.  </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 xml:space="preserve">Attendance Policy: </w:t>
      </w:r>
    </w:p>
    <w:p w:rsidR="004464CD" w:rsidRPr="00513715" w:rsidRDefault="004464CD" w:rsidP="00513715">
      <w:pPr>
        <w:rPr>
          <w:iCs/>
          <w:sz w:val="22"/>
          <w:szCs w:val="22"/>
        </w:rPr>
      </w:pPr>
      <w:r w:rsidRPr="00513715">
        <w:rPr>
          <w:iCs/>
          <w:sz w:val="22"/>
          <w:szCs w:val="22"/>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4464CD" w:rsidRPr="00513715" w:rsidRDefault="004464CD" w:rsidP="00513715">
      <w:pPr>
        <w:rPr>
          <w:sz w:val="22"/>
          <w:szCs w:val="22"/>
        </w:rPr>
      </w:pPr>
    </w:p>
    <w:p w:rsidR="004464CD" w:rsidRPr="00513715" w:rsidRDefault="004464CD" w:rsidP="00513715">
      <w:pPr>
        <w:rPr>
          <w:sz w:val="22"/>
          <w:szCs w:val="22"/>
        </w:rPr>
      </w:pPr>
      <w:r w:rsidRPr="00513715">
        <w:rPr>
          <w:sz w:val="22"/>
          <w:szCs w:val="22"/>
        </w:rPr>
        <w:t>Student Academic Appeals Process</w:t>
      </w:r>
    </w:p>
    <w:p w:rsidR="004464CD" w:rsidRPr="00513715" w:rsidRDefault="004464CD" w:rsidP="00513715">
      <w:pPr>
        <w:rPr>
          <w:sz w:val="22"/>
          <w:szCs w:val="22"/>
        </w:rPr>
      </w:pPr>
      <w:r w:rsidRPr="00513715">
        <w:rPr>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4464CD" w:rsidRDefault="004464CD" w:rsidP="00513715">
      <w:pPr>
        <w:rPr>
          <w:sz w:val="22"/>
          <w:szCs w:val="22"/>
        </w:rPr>
      </w:pPr>
    </w:p>
    <w:p w:rsidR="004464CD" w:rsidRPr="00513715" w:rsidRDefault="004464CD" w:rsidP="00513715">
      <w:pPr>
        <w:rPr>
          <w:sz w:val="22"/>
          <w:szCs w:val="22"/>
        </w:rPr>
      </w:pPr>
      <w:r w:rsidRPr="00513715">
        <w:rPr>
          <w:sz w:val="22"/>
          <w:szCs w:val="22"/>
        </w:rPr>
        <w:t>Technical Considerations for Online and Web-Assist Courses</w:t>
      </w:r>
    </w:p>
    <w:p w:rsidR="004464CD" w:rsidRPr="00513715" w:rsidRDefault="004464CD" w:rsidP="00304FF7">
      <w:pPr>
        <w:rPr>
          <w:b/>
          <w:bCs/>
          <w:sz w:val="22"/>
          <w:szCs w:val="22"/>
        </w:rPr>
      </w:pPr>
    </w:p>
    <w:p w:rsidR="004464CD" w:rsidRPr="00513715" w:rsidRDefault="004464CD" w:rsidP="00304FF7">
      <w:pPr>
        <w:rPr>
          <w:b/>
          <w:sz w:val="22"/>
          <w:szCs w:val="22"/>
        </w:rPr>
      </w:pPr>
      <w:r w:rsidRPr="00513715">
        <w:rPr>
          <w:b/>
          <w:bCs/>
          <w:sz w:val="22"/>
          <w:szCs w:val="22"/>
        </w:rPr>
        <w:t>Minimum Hardware and Software Requirements:</w:t>
      </w:r>
    </w:p>
    <w:p w:rsidR="004464CD" w:rsidRPr="00513715" w:rsidRDefault="004464CD" w:rsidP="00304FF7">
      <w:pPr>
        <w:tabs>
          <w:tab w:val="left" w:pos="6930"/>
        </w:tabs>
        <w:rPr>
          <w:sz w:val="22"/>
          <w:szCs w:val="22"/>
        </w:rPr>
      </w:pPr>
      <w:r w:rsidRPr="00513715">
        <w:rPr>
          <w:bCs/>
          <w:sz w:val="22"/>
          <w:szCs w:val="22"/>
        </w:rPr>
        <w:t>       -Pentium with Windows XP or PowerMac with OS 9</w:t>
      </w:r>
      <w:r w:rsidRPr="00513715">
        <w:rPr>
          <w:bCs/>
          <w:sz w:val="22"/>
          <w:szCs w:val="22"/>
        </w:rPr>
        <w:tab/>
      </w:r>
    </w:p>
    <w:p w:rsidR="004464CD" w:rsidRPr="00513715" w:rsidRDefault="004464CD" w:rsidP="00304FF7">
      <w:pPr>
        <w:rPr>
          <w:sz w:val="22"/>
          <w:szCs w:val="22"/>
        </w:rPr>
      </w:pPr>
      <w:r w:rsidRPr="00513715">
        <w:rPr>
          <w:bCs/>
          <w:sz w:val="22"/>
          <w:szCs w:val="22"/>
        </w:rPr>
        <w:t>       -56K modem or network access</w:t>
      </w:r>
    </w:p>
    <w:p w:rsidR="004464CD" w:rsidRPr="00513715" w:rsidRDefault="004464CD" w:rsidP="00304FF7">
      <w:pPr>
        <w:rPr>
          <w:sz w:val="22"/>
          <w:szCs w:val="22"/>
        </w:rPr>
      </w:pPr>
      <w:r w:rsidRPr="00513715">
        <w:rPr>
          <w:bCs/>
          <w:sz w:val="22"/>
          <w:szCs w:val="22"/>
        </w:rPr>
        <w:t>       -Internet provider with SLIP or PPP</w:t>
      </w:r>
    </w:p>
    <w:p w:rsidR="004464CD" w:rsidRPr="00513715" w:rsidRDefault="004464CD" w:rsidP="00304FF7">
      <w:pPr>
        <w:rPr>
          <w:sz w:val="22"/>
          <w:szCs w:val="22"/>
        </w:rPr>
      </w:pPr>
      <w:r w:rsidRPr="00513715">
        <w:rPr>
          <w:bCs/>
          <w:sz w:val="22"/>
          <w:szCs w:val="22"/>
        </w:rPr>
        <w:t>       -8X or greater CD-ROM</w:t>
      </w:r>
    </w:p>
    <w:p w:rsidR="004464CD" w:rsidRPr="00513715" w:rsidRDefault="004464CD" w:rsidP="00304FF7">
      <w:pPr>
        <w:rPr>
          <w:sz w:val="22"/>
          <w:szCs w:val="22"/>
        </w:rPr>
      </w:pPr>
      <w:r w:rsidRPr="00513715">
        <w:rPr>
          <w:bCs/>
          <w:sz w:val="22"/>
          <w:szCs w:val="22"/>
        </w:rPr>
        <w:t>       -64MB RAM</w:t>
      </w:r>
    </w:p>
    <w:p w:rsidR="004464CD" w:rsidRPr="00513715" w:rsidRDefault="004464CD" w:rsidP="00304FF7">
      <w:pPr>
        <w:rPr>
          <w:sz w:val="22"/>
          <w:szCs w:val="22"/>
        </w:rPr>
      </w:pPr>
      <w:r w:rsidRPr="00513715">
        <w:rPr>
          <w:bCs/>
          <w:sz w:val="22"/>
          <w:szCs w:val="22"/>
        </w:rPr>
        <w:t>       -Hard drive with 40MB available space</w:t>
      </w:r>
    </w:p>
    <w:p w:rsidR="004464CD" w:rsidRPr="00513715" w:rsidRDefault="004464CD" w:rsidP="00304FF7">
      <w:pPr>
        <w:rPr>
          <w:sz w:val="22"/>
          <w:szCs w:val="22"/>
        </w:rPr>
      </w:pPr>
      <w:r w:rsidRPr="00513715">
        <w:rPr>
          <w:bCs/>
          <w:sz w:val="22"/>
          <w:szCs w:val="22"/>
        </w:rPr>
        <w:t>       -15” monitor, 800x600, color or 16 bit</w:t>
      </w:r>
    </w:p>
    <w:p w:rsidR="004464CD" w:rsidRPr="00513715" w:rsidRDefault="004464CD" w:rsidP="00304FF7">
      <w:pPr>
        <w:rPr>
          <w:sz w:val="22"/>
          <w:szCs w:val="22"/>
        </w:rPr>
      </w:pPr>
      <w:r w:rsidRPr="00513715">
        <w:rPr>
          <w:bCs/>
          <w:sz w:val="22"/>
          <w:szCs w:val="22"/>
        </w:rPr>
        <w:t>       -Sound card w/speakers</w:t>
      </w:r>
    </w:p>
    <w:p w:rsidR="004464CD" w:rsidRPr="00513715" w:rsidRDefault="004464CD" w:rsidP="00304FF7">
      <w:pPr>
        <w:rPr>
          <w:sz w:val="22"/>
          <w:szCs w:val="22"/>
        </w:rPr>
      </w:pPr>
      <w:r w:rsidRPr="00513715">
        <w:rPr>
          <w:bCs/>
          <w:sz w:val="22"/>
          <w:szCs w:val="22"/>
        </w:rPr>
        <w:t>       -Microphone and recording software</w:t>
      </w:r>
    </w:p>
    <w:p w:rsidR="004464CD" w:rsidRPr="00513715" w:rsidRDefault="004464CD" w:rsidP="00304FF7">
      <w:pPr>
        <w:rPr>
          <w:sz w:val="22"/>
          <w:szCs w:val="22"/>
        </w:rPr>
      </w:pPr>
      <w:r w:rsidRPr="00513715">
        <w:rPr>
          <w:bCs/>
          <w:sz w:val="22"/>
          <w:szCs w:val="22"/>
        </w:rPr>
        <w:t>       -Keyboard &amp; mouse</w:t>
      </w:r>
    </w:p>
    <w:p w:rsidR="004464CD" w:rsidRPr="00513715" w:rsidRDefault="004464CD" w:rsidP="00304FF7">
      <w:pPr>
        <w:rPr>
          <w:sz w:val="22"/>
          <w:szCs w:val="22"/>
        </w:rPr>
      </w:pPr>
      <w:r w:rsidRPr="00513715">
        <w:rPr>
          <w:bCs/>
          <w:sz w:val="22"/>
          <w:szCs w:val="22"/>
        </w:rPr>
        <w:t>       -Netscape Communicator ver. 4.61 or Microsoft Internet Explorer ver. 5.0 /plug-ins</w:t>
      </w:r>
    </w:p>
    <w:p w:rsidR="004464CD" w:rsidRPr="00513715" w:rsidRDefault="004464CD" w:rsidP="00304FF7">
      <w:pPr>
        <w:rPr>
          <w:sz w:val="22"/>
          <w:szCs w:val="22"/>
        </w:rPr>
      </w:pPr>
      <w:r w:rsidRPr="00513715">
        <w:rPr>
          <w:bCs/>
          <w:sz w:val="22"/>
          <w:szCs w:val="22"/>
        </w:rPr>
        <w:t>       -Participants should have a basic proficiency of the following computer skills</w:t>
      </w:r>
      <w:r w:rsidRPr="00513715">
        <w:rPr>
          <w:sz w:val="22"/>
          <w:szCs w:val="22"/>
        </w:rPr>
        <w:t xml:space="preserve">: </w:t>
      </w:r>
    </w:p>
    <w:p w:rsidR="004464CD" w:rsidRPr="00513715" w:rsidRDefault="004464CD" w:rsidP="00304FF7">
      <w:pPr>
        <w:ind w:firstLine="720"/>
        <w:rPr>
          <w:sz w:val="22"/>
          <w:szCs w:val="22"/>
        </w:rPr>
      </w:pPr>
      <w:r w:rsidRPr="00513715">
        <w:rPr>
          <w:bCs/>
          <w:sz w:val="22"/>
          <w:szCs w:val="22"/>
        </w:rPr>
        <w:t xml:space="preserve">·Sending and receiving email </w:t>
      </w:r>
    </w:p>
    <w:p w:rsidR="004464CD" w:rsidRPr="00513715" w:rsidRDefault="004464CD" w:rsidP="00304FF7">
      <w:pPr>
        <w:ind w:firstLine="720"/>
        <w:rPr>
          <w:sz w:val="22"/>
          <w:szCs w:val="22"/>
        </w:rPr>
      </w:pPr>
      <w:r w:rsidRPr="00513715">
        <w:rPr>
          <w:bCs/>
          <w:sz w:val="22"/>
          <w:szCs w:val="22"/>
        </w:rPr>
        <w:t xml:space="preserve">·A working knowledge of the Internet </w:t>
      </w:r>
    </w:p>
    <w:p w:rsidR="004464CD" w:rsidRPr="00513715" w:rsidRDefault="004464CD" w:rsidP="00304FF7">
      <w:pPr>
        <w:ind w:firstLine="720"/>
        <w:rPr>
          <w:bCs/>
          <w:sz w:val="22"/>
          <w:szCs w:val="22"/>
        </w:rPr>
      </w:pPr>
      <w:r w:rsidRPr="00513715">
        <w:rPr>
          <w:bCs/>
          <w:sz w:val="22"/>
          <w:szCs w:val="22"/>
        </w:rPr>
        <w:t xml:space="preserve">·Proficiency in Microsoft Word </w:t>
      </w:r>
    </w:p>
    <w:p w:rsidR="004464CD" w:rsidRPr="00513715" w:rsidRDefault="004464CD" w:rsidP="00304FF7">
      <w:pPr>
        <w:ind w:firstLine="720"/>
        <w:rPr>
          <w:bCs/>
          <w:sz w:val="22"/>
          <w:szCs w:val="22"/>
        </w:rPr>
      </w:pPr>
      <w:r w:rsidRPr="00513715">
        <w:rPr>
          <w:bCs/>
          <w:sz w:val="22"/>
          <w:szCs w:val="22"/>
        </w:rPr>
        <w:t xml:space="preserve">·Proficiency in the Acrobat PDF Reader </w:t>
      </w:r>
    </w:p>
    <w:p w:rsidR="004464CD" w:rsidRPr="00513715" w:rsidRDefault="004464CD" w:rsidP="00304FF7">
      <w:pPr>
        <w:ind w:firstLine="720"/>
        <w:rPr>
          <w:sz w:val="22"/>
          <w:szCs w:val="22"/>
        </w:rPr>
      </w:pPr>
      <w:r w:rsidRPr="00513715">
        <w:rPr>
          <w:bCs/>
          <w:sz w:val="22"/>
          <w:szCs w:val="22"/>
        </w:rPr>
        <w:t>·Basic knowledge of Windows or Mac O.S.</w:t>
      </w:r>
    </w:p>
    <w:p w:rsidR="004464CD" w:rsidRPr="00513715" w:rsidRDefault="004464CD" w:rsidP="00304FF7">
      <w:pPr>
        <w:jc w:val="center"/>
        <w:rPr>
          <w:sz w:val="22"/>
          <w:szCs w:val="22"/>
        </w:rPr>
      </w:pPr>
    </w:p>
    <w:p w:rsidR="004464CD" w:rsidRPr="00513715" w:rsidRDefault="004464CD" w:rsidP="00304FF7">
      <w:pPr>
        <w:rPr>
          <w:sz w:val="22"/>
          <w:szCs w:val="22"/>
        </w:rPr>
      </w:pPr>
      <w:r w:rsidRPr="00513715">
        <w:rPr>
          <w:b/>
          <w:sz w:val="22"/>
          <w:szCs w:val="22"/>
        </w:rPr>
        <w:t>Netiquette (online etiquette):</w:t>
      </w:r>
      <w:r w:rsidRPr="00513715">
        <w:rPr>
          <w:sz w:val="22"/>
          <w:szCs w:val="22"/>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APA standards to reference sources.</w:t>
      </w:r>
    </w:p>
    <w:p w:rsidR="004464CD" w:rsidRPr="00513715" w:rsidRDefault="004464CD" w:rsidP="00304FF7">
      <w:pPr>
        <w:rPr>
          <w:sz w:val="22"/>
          <w:szCs w:val="22"/>
        </w:rPr>
      </w:pPr>
    </w:p>
    <w:p w:rsidR="004464CD" w:rsidRPr="00513715" w:rsidRDefault="004464CD" w:rsidP="00304FF7">
      <w:pPr>
        <w:rPr>
          <w:sz w:val="22"/>
          <w:szCs w:val="22"/>
        </w:rPr>
      </w:pPr>
      <w:r w:rsidRPr="00513715">
        <w:rPr>
          <w:b/>
          <w:sz w:val="22"/>
          <w:szCs w:val="22"/>
        </w:rPr>
        <w:t>Technical Support:</w:t>
      </w:r>
      <w:r w:rsidRPr="00513715">
        <w:rPr>
          <w:sz w:val="22"/>
          <w:szCs w:val="22"/>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4464CD" w:rsidRPr="00513715" w:rsidRDefault="004464CD" w:rsidP="00304FF7">
      <w:pPr>
        <w:tabs>
          <w:tab w:val="left" w:pos="6405"/>
        </w:tabs>
        <w:rPr>
          <w:sz w:val="22"/>
          <w:szCs w:val="22"/>
        </w:rPr>
      </w:pPr>
      <w:r w:rsidRPr="00513715">
        <w:rPr>
          <w:sz w:val="22"/>
          <w:szCs w:val="22"/>
        </w:rPr>
        <w:tab/>
      </w:r>
    </w:p>
    <w:p w:rsidR="004464CD" w:rsidRPr="00513715" w:rsidRDefault="004464CD" w:rsidP="00304FF7">
      <w:pPr>
        <w:rPr>
          <w:sz w:val="22"/>
          <w:szCs w:val="22"/>
        </w:rPr>
      </w:pPr>
      <w:r w:rsidRPr="00513715">
        <w:rPr>
          <w:b/>
          <w:sz w:val="22"/>
          <w:szCs w:val="22"/>
        </w:rPr>
        <w:t>Communication Expectations and Standards:</w:t>
      </w:r>
      <w:r w:rsidRPr="00513715">
        <w:rPr>
          <w:sz w:val="22"/>
          <w:szCs w:val="22"/>
        </w:rPr>
        <w:t xml:space="preserve"> </w:t>
      </w:r>
    </w:p>
    <w:p w:rsidR="004464CD" w:rsidRPr="00513715" w:rsidRDefault="004464CD" w:rsidP="00304FF7">
      <w:pPr>
        <w:rPr>
          <w:sz w:val="22"/>
          <w:szCs w:val="22"/>
        </w:rPr>
      </w:pPr>
      <w:r w:rsidRPr="00513715">
        <w:rPr>
          <w:sz w:val="22"/>
          <w:szCs w:val="22"/>
        </w:rPr>
        <w:t xml:space="preserve">All emails or discussion postings will receive a response from the instructor within 48 hours. </w:t>
      </w:r>
    </w:p>
    <w:p w:rsidR="004464CD" w:rsidRPr="00513715" w:rsidRDefault="004464CD" w:rsidP="00304FF7">
      <w:pPr>
        <w:rPr>
          <w:sz w:val="22"/>
          <w:szCs w:val="22"/>
        </w:rPr>
      </w:pPr>
      <w:r w:rsidRPr="00513715">
        <w:rPr>
          <w:sz w:val="22"/>
          <w:szCs w:val="22"/>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513715">
        <w:rPr>
          <w:b/>
          <w:bCs/>
          <w:i/>
          <w:iCs/>
          <w:sz w:val="22"/>
          <w:szCs w:val="22"/>
          <w:u w:val="single"/>
        </w:rPr>
        <w:t>my receipt</w:t>
      </w:r>
      <w:r w:rsidRPr="00513715">
        <w:rPr>
          <w:sz w:val="22"/>
          <w:szCs w:val="22"/>
        </w:rPr>
        <w:t xml:space="preserve"> of them.  Emails that I receive on Friday will be responded to by the close of business on the following Monday.</w:t>
      </w:r>
    </w:p>
    <w:p w:rsidR="004464CD" w:rsidRPr="00513715" w:rsidRDefault="004464CD" w:rsidP="00304FF7">
      <w:pPr>
        <w:rPr>
          <w:sz w:val="22"/>
          <w:szCs w:val="22"/>
        </w:rPr>
      </w:pPr>
    </w:p>
    <w:p w:rsidR="004464CD" w:rsidRPr="00513715" w:rsidRDefault="004464CD" w:rsidP="00304FF7">
      <w:pPr>
        <w:rPr>
          <w:sz w:val="22"/>
          <w:szCs w:val="22"/>
        </w:rPr>
      </w:pPr>
      <w:r w:rsidRPr="00513715">
        <w:rPr>
          <w:b/>
          <w:bCs/>
          <w:sz w:val="22"/>
          <w:szCs w:val="22"/>
        </w:rPr>
        <w:t>Submission of Assignments:</w:t>
      </w:r>
    </w:p>
    <w:p w:rsidR="004464CD" w:rsidRPr="00513715" w:rsidRDefault="004464CD" w:rsidP="00304FF7">
      <w:pPr>
        <w:rPr>
          <w:sz w:val="22"/>
          <w:szCs w:val="22"/>
        </w:rPr>
      </w:pPr>
      <w:r w:rsidRPr="00513715">
        <w:rPr>
          <w:sz w:val="22"/>
          <w:szCs w:val="22"/>
        </w:rPr>
        <w:t>Assignments, Papers, Exercises, and Projects will distributed and submitted through your online course.  Directions for accessing your online course will be provided.  Additional assistance can be obtained from the Office of Distance Learning.</w:t>
      </w:r>
    </w:p>
    <w:p w:rsidR="004464CD" w:rsidRPr="00513715" w:rsidRDefault="004464CD" w:rsidP="00304FF7">
      <w:pPr>
        <w:rPr>
          <w:sz w:val="22"/>
          <w:szCs w:val="22"/>
        </w:rPr>
      </w:pPr>
    </w:p>
    <w:p w:rsidR="004464CD" w:rsidRPr="00513715" w:rsidRDefault="004464CD" w:rsidP="00304FF7">
      <w:pPr>
        <w:rPr>
          <w:b/>
          <w:sz w:val="22"/>
          <w:szCs w:val="22"/>
        </w:rPr>
      </w:pPr>
      <w:r w:rsidRPr="00513715">
        <w:rPr>
          <w:b/>
          <w:sz w:val="22"/>
          <w:szCs w:val="22"/>
        </w:rPr>
        <w:t>Discussion Requirement:</w:t>
      </w:r>
    </w:p>
    <w:p w:rsidR="004464CD" w:rsidRPr="00513715" w:rsidRDefault="004464CD" w:rsidP="00304FF7">
      <w:pPr>
        <w:rPr>
          <w:sz w:val="22"/>
          <w:szCs w:val="22"/>
        </w:rPr>
      </w:pPr>
      <w:r w:rsidRPr="00513715">
        <w:rPr>
          <w:sz w:val="22"/>
          <w:szCs w:val="22"/>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4464CD" w:rsidRPr="00513715" w:rsidRDefault="004464CD" w:rsidP="00304FF7">
      <w:pPr>
        <w:rPr>
          <w:sz w:val="22"/>
          <w:szCs w:val="22"/>
        </w:rPr>
      </w:pPr>
      <w:r w:rsidRPr="00513715">
        <w:rPr>
          <w:sz w:val="22"/>
          <w:szCs w:val="22"/>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4464CD" w:rsidRPr="00513715" w:rsidRDefault="004464CD" w:rsidP="00304FF7">
      <w:pPr>
        <w:rPr>
          <w:sz w:val="22"/>
          <w:szCs w:val="22"/>
        </w:rPr>
      </w:pPr>
    </w:p>
    <w:p w:rsidR="004464CD" w:rsidRDefault="004464CD" w:rsidP="00304FF7">
      <w:pPr>
        <w:tabs>
          <w:tab w:val="left" w:pos="6285"/>
        </w:tabs>
        <w:rPr>
          <w:sz w:val="22"/>
          <w:szCs w:val="22"/>
        </w:rPr>
      </w:pPr>
      <w:r w:rsidRPr="00513715">
        <w:rPr>
          <w:b/>
          <w:sz w:val="22"/>
          <w:szCs w:val="22"/>
        </w:rPr>
        <w:t xml:space="preserve">It is strongly suggested </w:t>
      </w:r>
      <w:r w:rsidRPr="00513715">
        <w:rPr>
          <w:sz w:val="22"/>
          <w:szCs w:val="22"/>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w:t>
      </w:r>
      <w:r>
        <w:rPr>
          <w:sz w:val="22"/>
          <w:szCs w:val="22"/>
        </w:rPr>
        <w:t>7</w:t>
      </w:r>
      <w:r w:rsidRPr="00513715">
        <w:rPr>
          <w:sz w:val="22"/>
          <w:szCs w:val="22"/>
        </w:rPr>
        <w:t xml:space="preserve"> spell-and-grammar check functions in word processing applications.  Once the post(s) have been typed and corrected in the word processing application, it should be copied and pasted to the discussion board.</w:t>
      </w:r>
    </w:p>
    <w:bookmarkEnd w:id="0"/>
    <w:bookmarkEnd w:id="1"/>
    <w:p w:rsidR="004464CD" w:rsidRPr="00513715" w:rsidRDefault="004464CD" w:rsidP="00304FF7">
      <w:pPr>
        <w:tabs>
          <w:tab w:val="left" w:pos="6285"/>
        </w:tabs>
        <w:rPr>
          <w:sz w:val="22"/>
          <w:szCs w:val="22"/>
        </w:rPr>
      </w:pPr>
    </w:p>
    <w:sectPr w:rsidR="004464CD" w:rsidRPr="00513715" w:rsidSect="0080610F">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CD" w:rsidRDefault="004464CD" w:rsidP="005C7A84">
      <w:r>
        <w:separator/>
      </w:r>
    </w:p>
  </w:endnote>
  <w:endnote w:type="continuationSeparator" w:id="0">
    <w:p w:rsidR="004464CD" w:rsidRDefault="004464CD" w:rsidP="005C7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4CD" w:rsidRDefault="004464C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4464CD" w:rsidRDefault="004464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CD" w:rsidRDefault="004464CD" w:rsidP="005C7A84">
      <w:r>
        <w:separator/>
      </w:r>
    </w:p>
  </w:footnote>
  <w:footnote w:type="continuationSeparator" w:id="0">
    <w:p w:rsidR="004464CD" w:rsidRDefault="004464CD" w:rsidP="005C7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C2F50"/>
    <w:multiLevelType w:val="hybridMultilevel"/>
    <w:tmpl w:val="57DE63DC"/>
    <w:lvl w:ilvl="0" w:tplc="093A41B0">
      <w:start w:val="1"/>
      <w:numFmt w:val="decimal"/>
      <w:lvlText w:val="%1."/>
      <w:lvlJc w:val="left"/>
      <w:pPr>
        <w:tabs>
          <w:tab w:val="num" w:pos="3600"/>
        </w:tabs>
        <w:ind w:left="3600" w:hanging="72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02B0B0C"/>
    <w:multiLevelType w:val="hybridMultilevel"/>
    <w:tmpl w:val="C14E776A"/>
    <w:lvl w:ilvl="0" w:tplc="5DA64508">
      <w:start w:val="1"/>
      <w:numFmt w:val="decimal"/>
      <w:lvlText w:val="%1."/>
      <w:lvlJc w:val="left"/>
      <w:pPr>
        <w:tabs>
          <w:tab w:val="num" w:pos="1860"/>
        </w:tabs>
        <w:ind w:left="1860" w:hanging="360"/>
      </w:pPr>
      <w:rPr>
        <w:rFonts w:cs="Times New Roman" w:hint="default"/>
      </w:rPr>
    </w:lvl>
    <w:lvl w:ilvl="1" w:tplc="04090019" w:tentative="1">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9">
    <w:nsid w:val="697920E0"/>
    <w:multiLevelType w:val="hybridMultilevel"/>
    <w:tmpl w:val="A01607A4"/>
    <w:lvl w:ilvl="0" w:tplc="99389F3C">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 w:numId="9">
    <w:abstractNumId w:val="8"/>
  </w:num>
  <w:num w:numId="10">
    <w:abstractNumId w:val="9"/>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838B4"/>
    <w:rsid w:val="000840DD"/>
    <w:rsid w:val="000D0503"/>
    <w:rsid w:val="000E4DEF"/>
    <w:rsid w:val="000F4363"/>
    <w:rsid w:val="00171B37"/>
    <w:rsid w:val="00181047"/>
    <w:rsid w:val="0019623A"/>
    <w:rsid w:val="001C206A"/>
    <w:rsid w:val="001E7D00"/>
    <w:rsid w:val="0026789E"/>
    <w:rsid w:val="00270F02"/>
    <w:rsid w:val="00283C25"/>
    <w:rsid w:val="002A05FF"/>
    <w:rsid w:val="002D35C4"/>
    <w:rsid w:val="002D4AEB"/>
    <w:rsid w:val="002F2448"/>
    <w:rsid w:val="00304FF7"/>
    <w:rsid w:val="00312541"/>
    <w:rsid w:val="00362EE8"/>
    <w:rsid w:val="00395ED3"/>
    <w:rsid w:val="003C12B8"/>
    <w:rsid w:val="0041210D"/>
    <w:rsid w:val="004464CD"/>
    <w:rsid w:val="004626C6"/>
    <w:rsid w:val="004934BA"/>
    <w:rsid w:val="004B4EDE"/>
    <w:rsid w:val="00513715"/>
    <w:rsid w:val="005316A9"/>
    <w:rsid w:val="00537297"/>
    <w:rsid w:val="00562F2A"/>
    <w:rsid w:val="0057289C"/>
    <w:rsid w:val="005A5475"/>
    <w:rsid w:val="005C5131"/>
    <w:rsid w:val="005C7A84"/>
    <w:rsid w:val="0063046C"/>
    <w:rsid w:val="006B1ACB"/>
    <w:rsid w:val="00751191"/>
    <w:rsid w:val="00776044"/>
    <w:rsid w:val="007A062C"/>
    <w:rsid w:val="007B16E9"/>
    <w:rsid w:val="0080610F"/>
    <w:rsid w:val="009317EA"/>
    <w:rsid w:val="009F712B"/>
    <w:rsid w:val="00A76F0F"/>
    <w:rsid w:val="00A82253"/>
    <w:rsid w:val="00A935A6"/>
    <w:rsid w:val="00A9506B"/>
    <w:rsid w:val="00AD069D"/>
    <w:rsid w:val="00B328B7"/>
    <w:rsid w:val="00B76BD6"/>
    <w:rsid w:val="00B8559C"/>
    <w:rsid w:val="00BF4927"/>
    <w:rsid w:val="00C238D4"/>
    <w:rsid w:val="00C47379"/>
    <w:rsid w:val="00CC50EB"/>
    <w:rsid w:val="00CD2D58"/>
    <w:rsid w:val="00D152CD"/>
    <w:rsid w:val="00DD7144"/>
    <w:rsid w:val="00DF6779"/>
    <w:rsid w:val="00E51F78"/>
    <w:rsid w:val="00EB65ED"/>
    <w:rsid w:val="00F82DC7"/>
    <w:rsid w:val="00FE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1">
    <w:name w:val="heading 1"/>
    <w:basedOn w:val="Normal"/>
    <w:next w:val="Normal"/>
    <w:link w:val="Heading1Char"/>
    <w:uiPriority w:val="9"/>
    <w:qFormat/>
    <w:rsid w:val="003C12B8"/>
    <w:pPr>
      <w:keepNext/>
      <w:jc w:val="center"/>
      <w:outlineLvl w:val="0"/>
    </w:pPr>
    <w:rPr>
      <w:rFonts w:ascii="Calibri" w:hAnsi="Calibri"/>
      <w:b/>
      <w:bCs/>
      <w:sz w:val="28"/>
    </w:rPr>
  </w:style>
  <w:style w:type="paragraph" w:styleId="Heading2">
    <w:name w:val="heading 2"/>
    <w:basedOn w:val="Normal"/>
    <w:next w:val="Normal"/>
    <w:link w:val="Heading2Char"/>
    <w:uiPriority w:val="9"/>
    <w:qFormat/>
    <w:rsid w:val="003C12B8"/>
    <w:pPr>
      <w:keepNext/>
      <w:jc w:val="center"/>
      <w:outlineLvl w:val="1"/>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12B8"/>
    <w:rPr>
      <w:b/>
      <w:sz w:val="24"/>
      <w:lang w:val="en-US" w:eastAsia="en-US"/>
    </w:rPr>
  </w:style>
  <w:style w:type="character" w:customStyle="1" w:styleId="Heading2Char">
    <w:name w:val="Heading 2 Char"/>
    <w:basedOn w:val="DefaultParagraphFont"/>
    <w:link w:val="Heading2"/>
    <w:uiPriority w:val="9"/>
    <w:locked/>
    <w:rsid w:val="003C12B8"/>
    <w:rPr>
      <w:b/>
      <w:sz w:val="24"/>
      <w:lang w:val="en-US" w:eastAsia="en-US"/>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rsid w:val="003C12B8"/>
    <w:pPr>
      <w:jc w:val="center"/>
    </w:pPr>
    <w:rPr>
      <w:b/>
      <w:bCs/>
      <w:sz w:val="28"/>
    </w:rPr>
  </w:style>
  <w:style w:type="character" w:customStyle="1" w:styleId="TitleChar">
    <w:name w:val="Title Char"/>
    <w:basedOn w:val="DefaultParagraphFont"/>
    <w:link w:val="Title"/>
    <w:uiPriority w:val="10"/>
    <w:rsid w:val="004A57E7"/>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rsid w:val="003C12B8"/>
    <w:pPr>
      <w:tabs>
        <w:tab w:val="center" w:pos="4320"/>
        <w:tab w:val="right" w:pos="8640"/>
      </w:tabs>
    </w:pPr>
  </w:style>
  <w:style w:type="character" w:customStyle="1" w:styleId="FooterChar">
    <w:name w:val="Footer Char"/>
    <w:basedOn w:val="DefaultParagraphFont"/>
    <w:link w:val="Footer"/>
    <w:uiPriority w:val="99"/>
    <w:locked/>
    <w:rsid w:val="005C7A84"/>
    <w:rPr>
      <w:rFonts w:ascii="Times New Roman" w:hAnsi="Times New Roman"/>
      <w:sz w:val="24"/>
    </w:rPr>
  </w:style>
  <w:style w:type="paragraph" w:styleId="BodyText">
    <w:name w:val="Body Text"/>
    <w:basedOn w:val="Normal"/>
    <w:link w:val="BodyTextChar"/>
    <w:uiPriority w:val="99"/>
    <w:unhideWhenUsed/>
    <w:rsid w:val="0041210D"/>
    <w:pPr>
      <w:spacing w:after="120"/>
    </w:pPr>
  </w:style>
  <w:style w:type="character" w:customStyle="1" w:styleId="BodyTextChar">
    <w:name w:val="Body Text Char"/>
    <w:basedOn w:val="DefaultParagraphFont"/>
    <w:link w:val="BodyText"/>
    <w:uiPriority w:val="99"/>
    <w:locked/>
    <w:rsid w:val="0041210D"/>
    <w:rPr>
      <w:rFonts w:ascii="Times New Roman" w:hAnsi="Times New Roman"/>
      <w:sz w:val="24"/>
    </w:rPr>
  </w:style>
  <w:style w:type="paragraph" w:styleId="NoSpacing">
    <w:name w:val="No Spacing"/>
    <w:uiPriority w:val="1"/>
    <w:qFormat/>
    <w:rsid w:val="00513715"/>
    <w:rPr>
      <w:rFonts w:ascii="Times New Roman" w:hAnsi="Times New Roman"/>
      <w:sz w:val="24"/>
      <w:szCs w:val="24"/>
    </w:rPr>
  </w:style>
  <w:style w:type="paragraph" w:styleId="BalloonText">
    <w:name w:val="Balloon Text"/>
    <w:basedOn w:val="Normal"/>
    <w:link w:val="BalloonTextChar"/>
    <w:uiPriority w:val="99"/>
    <w:semiHidden/>
    <w:unhideWhenUsed/>
    <w:rsid w:val="005C7A84"/>
    <w:rPr>
      <w:rFonts w:ascii="Tahoma" w:hAnsi="Tahoma"/>
      <w:sz w:val="16"/>
      <w:szCs w:val="16"/>
    </w:rPr>
  </w:style>
  <w:style w:type="character" w:customStyle="1" w:styleId="BalloonTextChar">
    <w:name w:val="Balloon Text Char"/>
    <w:basedOn w:val="DefaultParagraphFont"/>
    <w:link w:val="BalloonText"/>
    <w:uiPriority w:val="99"/>
    <w:semiHidden/>
    <w:locked/>
    <w:rsid w:val="005C7A84"/>
    <w:rPr>
      <w:rFonts w:ascii="Tahoma" w:hAnsi="Tahoma"/>
      <w:sz w:val="16"/>
    </w:rPr>
  </w:style>
  <w:style w:type="paragraph" w:styleId="Header">
    <w:name w:val="header"/>
    <w:basedOn w:val="Normal"/>
    <w:link w:val="HeaderChar"/>
    <w:uiPriority w:val="99"/>
    <w:unhideWhenUsed/>
    <w:rsid w:val="005C7A84"/>
    <w:pPr>
      <w:tabs>
        <w:tab w:val="center" w:pos="4680"/>
        <w:tab w:val="right" w:pos="9360"/>
      </w:tabs>
    </w:pPr>
  </w:style>
  <w:style w:type="character" w:customStyle="1" w:styleId="HeaderChar">
    <w:name w:val="Header Char"/>
    <w:basedOn w:val="DefaultParagraphFont"/>
    <w:link w:val="Header"/>
    <w:uiPriority w:val="99"/>
    <w:locked/>
    <w:rsid w:val="005C7A84"/>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43496872">
      <w:marLeft w:val="0"/>
      <w:marRight w:val="0"/>
      <w:marTop w:val="0"/>
      <w:marBottom w:val="0"/>
      <w:divBdr>
        <w:top w:val="none" w:sz="0" w:space="0" w:color="auto"/>
        <w:left w:val="none" w:sz="0" w:space="0" w:color="auto"/>
        <w:bottom w:val="none" w:sz="0" w:space="0" w:color="auto"/>
        <w:right w:val="none" w:sz="0" w:space="0" w:color="auto"/>
      </w:divBdr>
    </w:div>
    <w:div w:id="243496873">
      <w:marLeft w:val="0"/>
      <w:marRight w:val="0"/>
      <w:marTop w:val="0"/>
      <w:marBottom w:val="0"/>
      <w:divBdr>
        <w:top w:val="none" w:sz="0" w:space="0" w:color="auto"/>
        <w:left w:val="none" w:sz="0" w:space="0" w:color="auto"/>
        <w:bottom w:val="none" w:sz="0" w:space="0" w:color="auto"/>
        <w:right w:val="none" w:sz="0" w:space="0" w:color="auto"/>
      </w:divBdr>
    </w:div>
    <w:div w:id="243496874">
      <w:marLeft w:val="0"/>
      <w:marRight w:val="0"/>
      <w:marTop w:val="0"/>
      <w:marBottom w:val="0"/>
      <w:divBdr>
        <w:top w:val="none" w:sz="0" w:space="0" w:color="auto"/>
        <w:left w:val="none" w:sz="0" w:space="0" w:color="auto"/>
        <w:bottom w:val="none" w:sz="0" w:space="0" w:color="auto"/>
        <w:right w:val="none" w:sz="0" w:space="0" w:color="auto"/>
      </w:divBdr>
    </w:div>
    <w:div w:id="243496875">
      <w:marLeft w:val="0"/>
      <w:marRight w:val="0"/>
      <w:marTop w:val="0"/>
      <w:marBottom w:val="0"/>
      <w:divBdr>
        <w:top w:val="none" w:sz="0" w:space="0" w:color="auto"/>
        <w:left w:val="none" w:sz="0" w:space="0" w:color="auto"/>
        <w:bottom w:val="none" w:sz="0" w:space="0" w:color="auto"/>
        <w:right w:val="none" w:sz="0" w:space="0" w:color="auto"/>
      </w:divBdr>
    </w:div>
    <w:div w:id="243496876">
      <w:marLeft w:val="0"/>
      <w:marRight w:val="0"/>
      <w:marTop w:val="0"/>
      <w:marBottom w:val="0"/>
      <w:divBdr>
        <w:top w:val="none" w:sz="0" w:space="0" w:color="auto"/>
        <w:left w:val="none" w:sz="0" w:space="0" w:color="auto"/>
        <w:bottom w:val="none" w:sz="0" w:space="0" w:color="auto"/>
        <w:right w:val="none" w:sz="0" w:space="0" w:color="auto"/>
      </w:divBdr>
    </w:div>
    <w:div w:id="243496877">
      <w:marLeft w:val="0"/>
      <w:marRight w:val="0"/>
      <w:marTop w:val="0"/>
      <w:marBottom w:val="0"/>
      <w:divBdr>
        <w:top w:val="none" w:sz="0" w:space="0" w:color="auto"/>
        <w:left w:val="none" w:sz="0" w:space="0" w:color="auto"/>
        <w:bottom w:val="none" w:sz="0" w:space="0" w:color="auto"/>
        <w:right w:val="none" w:sz="0" w:space="0" w:color="auto"/>
      </w:divBdr>
    </w:div>
    <w:div w:id="243496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u.edu/pvamu/library/" TargetMode="External"/><Relationship Id="rId3" Type="http://schemas.openxmlformats.org/officeDocument/2006/relationships/settings" Target="settings.xml"/><Relationship Id="rId7" Type="http://schemas.openxmlformats.org/officeDocument/2006/relationships/hyperlink" Target="mailto:mamisaghian@pv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1919</Words>
  <Characters>10943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orwilliams</cp:lastModifiedBy>
  <cp:revision>2</cp:revision>
  <cp:lastPrinted>2013-02-14T15:40:00Z</cp:lastPrinted>
  <dcterms:created xsi:type="dcterms:W3CDTF">2013-04-29T20:48:00Z</dcterms:created>
  <dcterms:modified xsi:type="dcterms:W3CDTF">2013-04-29T20:48:00Z</dcterms:modified>
</cp:coreProperties>
</file>